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591" w:rsidRDefault="005715AF">
      <w:r>
        <w:t>Lecture 2:</w:t>
      </w:r>
    </w:p>
    <w:p w:rsidR="00925591" w:rsidRDefault="00925591">
      <w:r>
        <w:t>4/5 questions on quiz</w:t>
      </w:r>
    </w:p>
    <w:p w:rsidR="005715AF" w:rsidRDefault="005715AF" w:rsidP="005715AF">
      <w:pPr>
        <w:pStyle w:val="NoSpacing"/>
        <w:rPr>
          <w:bdr w:val="single" w:sz="4" w:space="0" w:color="auto"/>
        </w:rPr>
      </w:pPr>
      <w:r w:rsidRPr="005715AF">
        <w:rPr>
          <w:bdr w:val="single" w:sz="4" w:space="0" w:color="auto"/>
        </w:rPr>
        <w:t>OILI NOTES</w:t>
      </w:r>
    </w:p>
    <w:p w:rsidR="005715AF" w:rsidRDefault="005715AF" w:rsidP="005715AF">
      <w:pPr>
        <w:pStyle w:val="NoSpacing"/>
        <w:rPr>
          <w:bdr w:val="single" w:sz="4" w:space="0" w:color="auto"/>
        </w:rPr>
      </w:pPr>
    </w:p>
    <w:p w:rsidR="00925591" w:rsidRDefault="005715AF" w:rsidP="005715AF">
      <w:pPr>
        <w:pStyle w:val="NoSpacing"/>
      </w:pPr>
      <w:r>
        <w:object w:dxaOrig="7586"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28.4pt" o:ole="">
            <v:imagedata r:id="rId7" o:title=""/>
          </v:shape>
          <o:OLEObject Type="Embed" ProgID="Visio.Drawing.11" ShapeID="_x0000_i1025" DrawAspect="Content" ObjectID="_1357915044" r:id="rId8"/>
        </w:object>
      </w:r>
    </w:p>
    <w:p w:rsidR="00060AA0" w:rsidRDefault="0021116F" w:rsidP="00060AA0">
      <w:pPr>
        <w:pStyle w:val="NoSpacing"/>
      </w:pPr>
      <w:r>
        <w:t>Question</w:t>
      </w:r>
      <w:r w:rsidR="00060AA0">
        <w:t xml:space="preserve"> from reading: </w:t>
      </w:r>
      <w:r w:rsidR="00060AA0" w:rsidRPr="00060AA0">
        <w:t>What potential liabilities in tort law arise in this case?  In your answer, explain what principles of tort law are relevant, and how each applies to the case.  Indicate a likely outcome to the matter.</w:t>
      </w:r>
    </w:p>
    <w:p w:rsidR="00060AA0" w:rsidRDefault="00060AA0" w:rsidP="00060AA0">
      <w:pPr>
        <w:pStyle w:val="NoSpacing"/>
      </w:pPr>
    </w:p>
    <w:p w:rsidR="00060AA0" w:rsidRDefault="00060AA0" w:rsidP="00060AA0">
      <w:pPr>
        <w:pStyle w:val="NoSpacing"/>
      </w:pPr>
      <w:r>
        <w:t xml:space="preserve">You should draw a diagram when there are a lot of names, makes things more </w:t>
      </w:r>
      <w:proofErr w:type="gramStart"/>
      <w:r>
        <w:t>clearer</w:t>
      </w:r>
      <w:proofErr w:type="gramEnd"/>
      <w:r>
        <w:t xml:space="preserve">. </w:t>
      </w:r>
    </w:p>
    <w:p w:rsidR="00060AA0" w:rsidRDefault="00060AA0" w:rsidP="00060AA0">
      <w:pPr>
        <w:pStyle w:val="NoSpacing"/>
      </w:pPr>
    </w:p>
    <w:p w:rsidR="00060AA0" w:rsidRDefault="00060AA0" w:rsidP="00060AA0">
      <w:pPr>
        <w:pStyle w:val="NoSpacing"/>
      </w:pPr>
      <w:r>
        <w:t xml:space="preserve">We are dealing with a negligence case, unintentional tort, therefore dealing with negligence. </w:t>
      </w:r>
    </w:p>
    <w:p w:rsidR="00060AA0" w:rsidRDefault="00060AA0" w:rsidP="00060AA0">
      <w:pPr>
        <w:pStyle w:val="NoSpacing"/>
      </w:pPr>
      <w:r>
        <w:t>-</w:t>
      </w:r>
      <w:proofErr w:type="gramStart"/>
      <w:r>
        <w:t>first</w:t>
      </w:r>
      <w:proofErr w:type="gramEnd"/>
      <w:r>
        <w:t xml:space="preserve"> start with the purpose of the tort (compensate OILI…) provided fault is found.</w:t>
      </w:r>
    </w:p>
    <w:p w:rsidR="00060AA0" w:rsidRDefault="00060AA0" w:rsidP="00060AA0">
      <w:pPr>
        <w:pStyle w:val="NoSpacing"/>
      </w:pPr>
      <w:proofErr w:type="gramStart"/>
      <w:r>
        <w:t>plaintiff</w:t>
      </w:r>
      <w:proofErr w:type="gramEnd"/>
      <w:r>
        <w:t xml:space="preserve"> </w:t>
      </w:r>
      <w:r>
        <w:sym w:font="Wingdings" w:char="F0E0"/>
      </w:r>
      <w:r>
        <w:t xml:space="preserve"> OILI</w:t>
      </w:r>
    </w:p>
    <w:p w:rsidR="00060AA0" w:rsidRDefault="00060AA0" w:rsidP="00060AA0">
      <w:pPr>
        <w:pStyle w:val="NoSpacing"/>
      </w:pPr>
      <w:proofErr w:type="gramStart"/>
      <w:r>
        <w:t>defendants</w:t>
      </w:r>
      <w:proofErr w:type="gramEnd"/>
      <w:r>
        <w:t xml:space="preserve"> </w:t>
      </w:r>
      <w:r>
        <w:sym w:font="Wingdings" w:char="F0E0"/>
      </w:r>
      <w:r>
        <w:t xml:space="preserve"> CRUDDI, MESSI</w:t>
      </w:r>
    </w:p>
    <w:p w:rsidR="00060AA0" w:rsidRDefault="00060AA0" w:rsidP="00060AA0">
      <w:pPr>
        <w:pStyle w:val="NoSpacing"/>
      </w:pPr>
      <w:proofErr w:type="gramStart"/>
      <w:r>
        <w:t>since</w:t>
      </w:r>
      <w:proofErr w:type="gramEnd"/>
      <w:r>
        <w:t xml:space="preserve"> we’re not talking about individual employees we are not going to be talking about vicarious liability. But we have noted a number of defendants.</w:t>
      </w:r>
    </w:p>
    <w:p w:rsidR="00060AA0" w:rsidRDefault="00060AA0" w:rsidP="00060AA0">
      <w:pPr>
        <w:pStyle w:val="NoSpacing"/>
      </w:pPr>
    </w:p>
    <w:p w:rsidR="00060AA0" w:rsidRDefault="00060AA0" w:rsidP="00060AA0">
      <w:pPr>
        <w:pStyle w:val="NoSpacing"/>
      </w:pPr>
      <w:r>
        <w:t xml:space="preserve">Next talk about: CRUDDI and MESSI are potential concurrent </w:t>
      </w:r>
      <w:proofErr w:type="spellStart"/>
      <w:r>
        <w:t>tortfeasers</w:t>
      </w:r>
      <w:proofErr w:type="spellEnd"/>
      <w:r>
        <w:t xml:space="preserve">, </w:t>
      </w:r>
      <w:r w:rsidR="00566D11">
        <w:t>[EXPLAIN</w:t>
      </w:r>
      <w:proofErr w:type="gramStart"/>
      <w:r w:rsidR="00566D11">
        <w:t>]</w:t>
      </w:r>
      <w:r>
        <w:t>meaning</w:t>
      </w:r>
      <w:proofErr w:type="gramEnd"/>
      <w:r>
        <w:t xml:space="preserve"> they are potentially </w:t>
      </w:r>
      <w:r w:rsidR="00566D11">
        <w:t>liable to OILI at the same time.</w:t>
      </w:r>
    </w:p>
    <w:p w:rsidR="00566D11" w:rsidRDefault="00566D11" w:rsidP="00060AA0">
      <w:pPr>
        <w:pStyle w:val="NoSpacing"/>
      </w:pPr>
    </w:p>
    <w:p w:rsidR="00566D11" w:rsidRDefault="00566D11" w:rsidP="00060AA0">
      <w:pPr>
        <w:pStyle w:val="NoSpacing"/>
      </w:pPr>
      <w:r>
        <w:t>Test for negligence of the case:</w:t>
      </w:r>
    </w:p>
    <w:p w:rsidR="00566D11" w:rsidRDefault="00566D11" w:rsidP="00060AA0">
      <w:pPr>
        <w:pStyle w:val="NoSpacing"/>
      </w:pPr>
      <w:r>
        <w:t>RECALL:</w:t>
      </w:r>
    </w:p>
    <w:p w:rsidR="00566D11" w:rsidRPr="00566D11" w:rsidRDefault="00566D11" w:rsidP="00566D11">
      <w:pPr>
        <w:pStyle w:val="NoSpacing"/>
        <w:jc w:val="center"/>
        <w:rPr>
          <w:b/>
          <w:sz w:val="16"/>
          <w:szCs w:val="16"/>
          <w:u w:val="single"/>
        </w:rPr>
      </w:pPr>
      <w:r w:rsidRPr="00566D11">
        <w:rPr>
          <w:b/>
          <w:sz w:val="16"/>
          <w:szCs w:val="16"/>
          <w:u w:val="single"/>
        </w:rPr>
        <w:t>Test for Negligence</w:t>
      </w:r>
    </w:p>
    <w:p w:rsidR="00566D11" w:rsidRPr="00566D11" w:rsidRDefault="00566D11" w:rsidP="00566D11">
      <w:pPr>
        <w:pStyle w:val="NoSpacing"/>
        <w:jc w:val="center"/>
        <w:rPr>
          <w:sz w:val="16"/>
          <w:szCs w:val="16"/>
        </w:rPr>
      </w:pPr>
      <w:r w:rsidRPr="00566D11">
        <w:rPr>
          <w:b/>
          <w:sz w:val="16"/>
          <w:szCs w:val="16"/>
        </w:rPr>
        <w:t>Δ</w:t>
      </w:r>
      <w:r w:rsidRPr="00566D11">
        <w:rPr>
          <w:sz w:val="16"/>
          <w:szCs w:val="16"/>
        </w:rPr>
        <w:t xml:space="preserve"> – Defendant</w:t>
      </w:r>
      <w:r w:rsidRPr="00566D11">
        <w:rPr>
          <w:sz w:val="16"/>
          <w:szCs w:val="16"/>
        </w:rPr>
        <w:tab/>
      </w:r>
      <w:r w:rsidRPr="00566D11">
        <w:rPr>
          <w:sz w:val="16"/>
          <w:szCs w:val="16"/>
        </w:rPr>
        <w:tab/>
        <w:t xml:space="preserve">  </w:t>
      </w:r>
      <w:r w:rsidRPr="00566D11">
        <w:rPr>
          <w:b/>
          <w:sz w:val="16"/>
          <w:szCs w:val="16"/>
        </w:rPr>
        <w:t>π</w:t>
      </w:r>
      <w:r w:rsidRPr="00566D11">
        <w:rPr>
          <w:sz w:val="16"/>
          <w:szCs w:val="16"/>
        </w:rPr>
        <w:t xml:space="preserve"> – Plaintiff</w:t>
      </w:r>
    </w:p>
    <w:p w:rsidR="00566D11" w:rsidRPr="00566D11" w:rsidRDefault="00566D11" w:rsidP="00566D11">
      <w:pPr>
        <w:pStyle w:val="NoSpacing"/>
        <w:rPr>
          <w:sz w:val="16"/>
          <w:szCs w:val="16"/>
        </w:rPr>
      </w:pPr>
      <w:proofErr w:type="gramStart"/>
      <w:r w:rsidRPr="00566D11">
        <w:rPr>
          <w:b/>
          <w:sz w:val="16"/>
          <w:szCs w:val="16"/>
        </w:rPr>
        <w:t>π</w:t>
      </w:r>
      <w:proofErr w:type="gramEnd"/>
      <w:r w:rsidRPr="00566D11">
        <w:rPr>
          <w:b/>
          <w:sz w:val="16"/>
          <w:szCs w:val="16"/>
        </w:rPr>
        <w:t xml:space="preserve"> </w:t>
      </w:r>
      <w:r w:rsidRPr="00566D11">
        <w:rPr>
          <w:sz w:val="16"/>
          <w:szCs w:val="16"/>
        </w:rPr>
        <w:t xml:space="preserve">must prove 3 things on a “balance of probabilities” </w:t>
      </w:r>
      <w:r w:rsidRPr="00566D11">
        <w:rPr>
          <w:sz w:val="16"/>
          <w:szCs w:val="16"/>
        </w:rPr>
        <w:sym w:font="Wingdings" w:char="F0E0"/>
      </w:r>
      <w:r w:rsidRPr="00566D11">
        <w:rPr>
          <w:sz w:val="16"/>
          <w:szCs w:val="16"/>
        </w:rPr>
        <w:t xml:space="preserve"> showing that the 3 things are more likely than not (is a lower standard of proof than “prove beyond a reasonable doubt”)  </w:t>
      </w:r>
    </w:p>
    <w:p w:rsidR="00566D11" w:rsidRPr="00566D11" w:rsidRDefault="00566D11" w:rsidP="00566D11">
      <w:pPr>
        <w:pStyle w:val="NoSpacing"/>
        <w:rPr>
          <w:sz w:val="16"/>
          <w:szCs w:val="16"/>
        </w:rPr>
      </w:pPr>
      <w:r w:rsidRPr="00566D11">
        <w:rPr>
          <w:sz w:val="16"/>
          <w:szCs w:val="16"/>
        </w:rPr>
        <w:t>Asking if:</w:t>
      </w:r>
    </w:p>
    <w:p w:rsidR="00566D11" w:rsidRPr="00566D11" w:rsidRDefault="00566D11" w:rsidP="00566D11">
      <w:pPr>
        <w:pStyle w:val="NoSpacing"/>
        <w:numPr>
          <w:ilvl w:val="0"/>
          <w:numId w:val="1"/>
        </w:numPr>
        <w:rPr>
          <w:b/>
          <w:sz w:val="16"/>
          <w:szCs w:val="16"/>
        </w:rPr>
      </w:pPr>
      <w:r w:rsidRPr="00566D11">
        <w:rPr>
          <w:b/>
          <w:sz w:val="16"/>
          <w:szCs w:val="16"/>
        </w:rPr>
        <w:t>(Each) Δ owed the π a “Duty of Care”? (Yes/No question)</w:t>
      </w:r>
    </w:p>
    <w:p w:rsidR="00566D11" w:rsidRPr="00566D11" w:rsidRDefault="00566D11" w:rsidP="00566D11">
      <w:pPr>
        <w:pStyle w:val="NoSpacing"/>
        <w:ind w:left="720"/>
        <w:rPr>
          <w:sz w:val="16"/>
          <w:szCs w:val="16"/>
        </w:rPr>
      </w:pPr>
      <w:r w:rsidRPr="00566D11">
        <w:rPr>
          <w:sz w:val="16"/>
          <w:szCs w:val="16"/>
        </w:rPr>
        <w:t xml:space="preserve">Is it reasonably foreseeable that the </w:t>
      </w:r>
      <w:r w:rsidRPr="00566D11">
        <w:rPr>
          <w:b/>
          <w:sz w:val="16"/>
          <w:szCs w:val="16"/>
        </w:rPr>
        <w:t xml:space="preserve">plaintiff </w:t>
      </w:r>
      <w:r w:rsidRPr="00566D11">
        <w:rPr>
          <w:sz w:val="16"/>
          <w:szCs w:val="16"/>
        </w:rPr>
        <w:t xml:space="preserve">could be injured as a result of the </w:t>
      </w:r>
      <w:r w:rsidRPr="00566D11">
        <w:rPr>
          <w:b/>
          <w:sz w:val="16"/>
          <w:szCs w:val="16"/>
        </w:rPr>
        <w:t xml:space="preserve">defendant’s </w:t>
      </w:r>
      <w:r w:rsidRPr="00566D11">
        <w:rPr>
          <w:sz w:val="16"/>
          <w:szCs w:val="16"/>
        </w:rPr>
        <w:t>work?</w:t>
      </w:r>
    </w:p>
    <w:p w:rsidR="00566D11" w:rsidRPr="00566D11" w:rsidRDefault="00566D11" w:rsidP="00566D11">
      <w:pPr>
        <w:pStyle w:val="NoSpacing"/>
        <w:numPr>
          <w:ilvl w:val="0"/>
          <w:numId w:val="1"/>
        </w:numPr>
        <w:spacing w:before="120"/>
        <w:rPr>
          <w:b/>
          <w:sz w:val="16"/>
          <w:szCs w:val="16"/>
        </w:rPr>
      </w:pPr>
      <w:r w:rsidRPr="00566D11">
        <w:rPr>
          <w:b/>
          <w:sz w:val="16"/>
          <w:szCs w:val="16"/>
        </w:rPr>
        <w:t>(Each) Δ breached that “DOC</w:t>
      </w:r>
      <w:proofErr w:type="gramStart"/>
      <w:r w:rsidRPr="00566D11">
        <w:rPr>
          <w:b/>
          <w:sz w:val="16"/>
          <w:szCs w:val="16"/>
        </w:rPr>
        <w:t>” ?</w:t>
      </w:r>
      <w:proofErr w:type="gramEnd"/>
    </w:p>
    <w:p w:rsidR="00566D11" w:rsidRPr="00566D11" w:rsidRDefault="00566D11" w:rsidP="00566D11">
      <w:pPr>
        <w:pStyle w:val="NoSpacing"/>
        <w:ind w:left="720"/>
        <w:rPr>
          <w:sz w:val="16"/>
          <w:szCs w:val="16"/>
        </w:rPr>
      </w:pPr>
      <w:r w:rsidRPr="00566D11">
        <w:rPr>
          <w:sz w:val="16"/>
          <w:szCs w:val="16"/>
        </w:rPr>
        <w:t xml:space="preserve">Either it was breached or not. First thing that needs to be established is a STANDARD OF CARE </w:t>
      </w:r>
      <w:r w:rsidRPr="00566D11">
        <w:rPr>
          <w:sz w:val="16"/>
          <w:szCs w:val="16"/>
        </w:rPr>
        <w:sym w:font="Wingdings" w:char="F0E0"/>
      </w:r>
      <w:r w:rsidRPr="00566D11">
        <w:rPr>
          <w:sz w:val="16"/>
          <w:szCs w:val="16"/>
        </w:rPr>
        <w:t>What would a reasonable engineering firm have to do (Ex. making sure designs are up-to-date)</w:t>
      </w:r>
    </w:p>
    <w:p w:rsidR="00566D11" w:rsidRPr="00566D11" w:rsidRDefault="00566D11" w:rsidP="00566D11">
      <w:pPr>
        <w:pStyle w:val="NoSpacing"/>
        <w:ind w:left="720"/>
        <w:rPr>
          <w:sz w:val="16"/>
          <w:szCs w:val="16"/>
        </w:rPr>
      </w:pPr>
      <w:r w:rsidRPr="00566D11">
        <w:rPr>
          <w:sz w:val="16"/>
          <w:szCs w:val="16"/>
        </w:rPr>
        <w:t xml:space="preserve">In a hypothetical you </w:t>
      </w:r>
      <w:r w:rsidRPr="00566D11">
        <w:rPr>
          <w:b/>
          <w:sz w:val="16"/>
          <w:szCs w:val="16"/>
        </w:rPr>
        <w:t>must define the standard of care</w:t>
      </w:r>
      <w:r w:rsidRPr="00566D11">
        <w:rPr>
          <w:sz w:val="16"/>
          <w:szCs w:val="16"/>
        </w:rPr>
        <w:t xml:space="preserve"> </w:t>
      </w:r>
      <w:r w:rsidRPr="00566D11">
        <w:rPr>
          <w:sz w:val="16"/>
          <w:szCs w:val="16"/>
        </w:rPr>
        <w:sym w:font="Wingdings" w:char="F0E0"/>
      </w:r>
      <w:r w:rsidRPr="00566D11">
        <w:rPr>
          <w:sz w:val="16"/>
          <w:szCs w:val="16"/>
        </w:rPr>
        <w:t xml:space="preserve"> Identify all defendants and those that have breached (or fallen below the standard of care).</w:t>
      </w:r>
    </w:p>
    <w:p w:rsidR="00566D11" w:rsidRPr="00566D11" w:rsidRDefault="00566D11" w:rsidP="00566D11">
      <w:pPr>
        <w:pStyle w:val="NoSpacing"/>
        <w:numPr>
          <w:ilvl w:val="0"/>
          <w:numId w:val="1"/>
        </w:numPr>
        <w:spacing w:before="120"/>
        <w:rPr>
          <w:b/>
          <w:sz w:val="16"/>
          <w:szCs w:val="16"/>
        </w:rPr>
      </w:pPr>
      <w:proofErr w:type="gramStart"/>
      <w:r w:rsidRPr="00566D11">
        <w:rPr>
          <w:b/>
          <w:sz w:val="16"/>
          <w:szCs w:val="16"/>
        </w:rPr>
        <w:t>π's</w:t>
      </w:r>
      <w:proofErr w:type="gramEnd"/>
      <w:r w:rsidRPr="00566D11">
        <w:rPr>
          <w:b/>
          <w:sz w:val="16"/>
          <w:szCs w:val="16"/>
        </w:rPr>
        <w:t xml:space="preserve"> injuries are a direct result of the breach(</w:t>
      </w:r>
      <w:proofErr w:type="spellStart"/>
      <w:r w:rsidRPr="00566D11">
        <w:rPr>
          <w:b/>
          <w:sz w:val="16"/>
          <w:szCs w:val="16"/>
        </w:rPr>
        <w:t>es</w:t>
      </w:r>
      <w:proofErr w:type="spellEnd"/>
      <w:r w:rsidRPr="00566D11">
        <w:rPr>
          <w:b/>
          <w:sz w:val="16"/>
          <w:szCs w:val="16"/>
        </w:rPr>
        <w:t>) (causal connection) ?</w:t>
      </w:r>
    </w:p>
    <w:p w:rsidR="00566D11" w:rsidRPr="00566D11" w:rsidRDefault="00566D11" w:rsidP="00566D11">
      <w:pPr>
        <w:pStyle w:val="NoSpacing"/>
        <w:ind w:left="720"/>
        <w:rPr>
          <w:sz w:val="16"/>
          <w:szCs w:val="16"/>
        </w:rPr>
      </w:pPr>
      <w:r w:rsidRPr="00566D11">
        <w:rPr>
          <w:sz w:val="16"/>
          <w:szCs w:val="16"/>
        </w:rPr>
        <w:t>State that it is clear that the plaintiff’s injuries are directly caused by the defendant; therefore, the defendant is liable in negligence to the plaintiff.</w:t>
      </w:r>
    </w:p>
    <w:p w:rsidR="00566D11" w:rsidRPr="00566D11" w:rsidRDefault="00566D11" w:rsidP="00566D11">
      <w:pPr>
        <w:pStyle w:val="NoSpacing"/>
        <w:numPr>
          <w:ilvl w:val="0"/>
          <w:numId w:val="2"/>
        </w:numPr>
        <w:rPr>
          <w:sz w:val="16"/>
          <w:szCs w:val="16"/>
        </w:rPr>
      </w:pPr>
      <w:r w:rsidRPr="00566D11">
        <w:rPr>
          <w:sz w:val="16"/>
          <w:szCs w:val="16"/>
        </w:rPr>
        <w:t>Plaintiff is entitled to “reasonably foreseeable damages” (but there is a limit to how much compensation in damages) Therefore, add that the plaintiff is entitled to reasonably foreseeable damages which include …..</w:t>
      </w:r>
    </w:p>
    <w:p w:rsidR="00566D11" w:rsidRPr="00566D11" w:rsidRDefault="00566D11" w:rsidP="00060AA0">
      <w:pPr>
        <w:pStyle w:val="NoSpacing"/>
        <w:rPr>
          <w:sz w:val="16"/>
          <w:szCs w:val="16"/>
        </w:rPr>
      </w:pPr>
      <w:r w:rsidRPr="00566D11">
        <w:rPr>
          <w:sz w:val="16"/>
          <w:szCs w:val="16"/>
        </w:rPr>
        <w:t xml:space="preserve">If defendants are </w:t>
      </w:r>
      <w:r w:rsidRPr="00566D11">
        <w:rPr>
          <w:b/>
          <w:sz w:val="16"/>
          <w:szCs w:val="16"/>
        </w:rPr>
        <w:t xml:space="preserve">equally at fault </w:t>
      </w:r>
      <w:r w:rsidRPr="00566D11">
        <w:rPr>
          <w:sz w:val="16"/>
          <w:szCs w:val="16"/>
        </w:rPr>
        <w:t>(or different degrees of fault) explain why and split the damages.</w:t>
      </w:r>
    </w:p>
    <w:p w:rsidR="00566D11" w:rsidRDefault="00566D11" w:rsidP="00060AA0">
      <w:pPr>
        <w:pStyle w:val="NoSpacing"/>
      </w:pPr>
      <w:r>
        <w:lastRenderedPageBreak/>
        <w:t xml:space="preserve">So intro language: </w:t>
      </w:r>
      <w:r w:rsidRPr="003C573B">
        <w:rPr>
          <w:b/>
        </w:rPr>
        <w:t xml:space="preserve">π </w:t>
      </w:r>
      <w:r>
        <w:t>must prove 3 things on a “balance of probabilities”</w:t>
      </w:r>
    </w:p>
    <w:p w:rsidR="00566D11" w:rsidRDefault="00566D11" w:rsidP="00060AA0">
      <w:pPr>
        <w:pStyle w:val="NoSpacing"/>
      </w:pPr>
    </w:p>
    <w:p w:rsidR="00566D11" w:rsidRDefault="00566D11" w:rsidP="00060AA0">
      <w:pPr>
        <w:pStyle w:val="NoSpacing"/>
      </w:pPr>
      <w:r>
        <w:t>First step: OILI must prove 3 things on a “balance of probabilities”.</w:t>
      </w:r>
    </w:p>
    <w:p w:rsidR="00566D11" w:rsidRDefault="00566D11" w:rsidP="00060AA0">
      <w:pPr>
        <w:pStyle w:val="NoSpacing"/>
      </w:pPr>
      <w:r>
        <w:t xml:space="preserve">Next: Did each of CRUDDI and MESSI owe </w:t>
      </w:r>
      <w:proofErr w:type="gramStart"/>
      <w:r>
        <w:t>OILI</w:t>
      </w:r>
      <w:r>
        <w:t xml:space="preserve">  a</w:t>
      </w:r>
      <w:proofErr w:type="gramEnd"/>
      <w:r>
        <w:t xml:space="preserve"> duty of care?</w:t>
      </w:r>
    </w:p>
    <w:p w:rsidR="00566D11" w:rsidRDefault="00566D11" w:rsidP="00060AA0">
      <w:pPr>
        <w:pStyle w:val="NoSpacing"/>
      </w:pPr>
      <w:r>
        <w:t>Next: Did each of CRUDDI and MESSI breach their duty of care to OILI?</w:t>
      </w:r>
    </w:p>
    <w:p w:rsidR="00566D11" w:rsidRDefault="00566D11" w:rsidP="00060AA0">
      <w:pPr>
        <w:pStyle w:val="NoSpacing"/>
      </w:pPr>
      <w:r>
        <w:t>Next: Are OILI’s injuries a direct result of the breaches?</w:t>
      </w:r>
    </w:p>
    <w:p w:rsidR="00566D11" w:rsidRDefault="00566D11" w:rsidP="00060AA0">
      <w:pPr>
        <w:pStyle w:val="NoSpacing"/>
      </w:pPr>
    </w:p>
    <w:p w:rsidR="00566D11" w:rsidRDefault="00566D11" w:rsidP="00060AA0">
      <w:pPr>
        <w:pStyle w:val="NoSpacing"/>
      </w:pPr>
      <w:r>
        <w:t>FINAL way to sum it up:</w:t>
      </w:r>
    </w:p>
    <w:p w:rsidR="00566D11" w:rsidRDefault="00566D11" w:rsidP="00060AA0">
      <w:pPr>
        <w:pStyle w:val="NoSpacing"/>
      </w:pPr>
    </w:p>
    <w:p w:rsidR="00566D11" w:rsidRDefault="00566D11" w:rsidP="00566D11">
      <w:pPr>
        <w:pStyle w:val="NoSpacing"/>
        <w:numPr>
          <w:ilvl w:val="0"/>
          <w:numId w:val="3"/>
        </w:numPr>
      </w:pPr>
      <w:r>
        <w:t>This is a case of Unintentional Tort (Negligence); the main goal is to compensate the victim and NOT punish the wrong-doer, provided that fault is found.</w:t>
      </w:r>
    </w:p>
    <w:p w:rsidR="00566D11" w:rsidRDefault="00566D11" w:rsidP="00566D11">
      <w:pPr>
        <w:pStyle w:val="NoSpacing"/>
        <w:ind w:left="720"/>
      </w:pPr>
    </w:p>
    <w:p w:rsidR="00566D11" w:rsidRDefault="00566D11" w:rsidP="00566D11">
      <w:pPr>
        <w:pStyle w:val="NoSpacing"/>
        <w:numPr>
          <w:ilvl w:val="0"/>
          <w:numId w:val="3"/>
        </w:numPr>
      </w:pPr>
      <w:r>
        <w:t>Identify parties:</w:t>
      </w:r>
    </w:p>
    <w:p w:rsidR="00566D11" w:rsidRDefault="00566D11" w:rsidP="00566D11">
      <w:pPr>
        <w:pStyle w:val="NoSpacing"/>
        <w:numPr>
          <w:ilvl w:val="0"/>
          <w:numId w:val="4"/>
        </w:numPr>
      </w:pPr>
      <w:r>
        <w:t>Plaintiff: OILI</w:t>
      </w:r>
    </w:p>
    <w:p w:rsidR="00566D11" w:rsidRDefault="00566D11" w:rsidP="00566D11">
      <w:pPr>
        <w:pStyle w:val="NoSpacing"/>
        <w:numPr>
          <w:ilvl w:val="0"/>
          <w:numId w:val="4"/>
        </w:numPr>
      </w:pPr>
      <w:r>
        <w:t>Defendants: CRUDDI and MESSI</w:t>
      </w:r>
    </w:p>
    <w:p w:rsidR="00566D11" w:rsidRDefault="00566D11" w:rsidP="00566D11">
      <w:pPr>
        <w:pStyle w:val="NoSpacing"/>
        <w:ind w:left="1440"/>
      </w:pPr>
    </w:p>
    <w:p w:rsidR="00566D11" w:rsidRDefault="00566D11" w:rsidP="00566D11">
      <w:pPr>
        <w:pStyle w:val="NoSpacing"/>
        <w:numPr>
          <w:ilvl w:val="0"/>
          <w:numId w:val="3"/>
        </w:numPr>
      </w:pPr>
      <w:r>
        <w:t>State the test for every Negligence case</w:t>
      </w:r>
    </w:p>
    <w:p w:rsidR="00566D11" w:rsidRDefault="00566D11" w:rsidP="00566D11">
      <w:pPr>
        <w:pStyle w:val="NoSpacing"/>
        <w:ind w:left="720"/>
      </w:pPr>
      <w:r>
        <w:t>OILI must prove 3 things on a “balance of probabilities”</w:t>
      </w:r>
    </w:p>
    <w:p w:rsidR="00566D11" w:rsidRDefault="00566D11" w:rsidP="00566D11">
      <w:pPr>
        <w:pStyle w:val="NoSpacing"/>
        <w:numPr>
          <w:ilvl w:val="0"/>
          <w:numId w:val="5"/>
        </w:numPr>
        <w:rPr>
          <w:b/>
        </w:rPr>
      </w:pPr>
      <w:r w:rsidRPr="009622B8">
        <w:rPr>
          <w:b/>
        </w:rPr>
        <w:t>Did each of CRUDDI and MESSI owe a duty of care to OILI?</w:t>
      </w:r>
    </w:p>
    <w:p w:rsidR="00566D11" w:rsidRPr="009622B8" w:rsidRDefault="00566D11" w:rsidP="00566D11">
      <w:pPr>
        <w:pStyle w:val="NoSpacing"/>
        <w:ind w:left="1440"/>
      </w:pPr>
      <w:r>
        <w:t xml:space="preserve">CRUDDI owes OILI a duty of care because it is reasonably foreseeable that OILI could be injured as a result of CRUDDI’s work. (Same thing for </w:t>
      </w:r>
      <w:proofErr w:type="gramStart"/>
      <w:r>
        <w:t>MESSI</w:t>
      </w:r>
      <w:r w:rsidR="00AD61ED">
        <w:t>:</w:t>
      </w:r>
      <w:proofErr w:type="gramEnd"/>
      <w:r>
        <w:t>)</w:t>
      </w:r>
      <w:r w:rsidR="00AD61ED">
        <w:t xml:space="preserve"> For exactly the same reason, MESSI owes a duty of care.</w:t>
      </w:r>
    </w:p>
    <w:p w:rsidR="00566D11" w:rsidRDefault="00566D11" w:rsidP="00566D11">
      <w:pPr>
        <w:pStyle w:val="NoSpacing"/>
        <w:numPr>
          <w:ilvl w:val="0"/>
          <w:numId w:val="5"/>
        </w:numPr>
        <w:spacing w:before="120"/>
        <w:rPr>
          <w:b/>
        </w:rPr>
      </w:pPr>
      <w:r w:rsidRPr="009622B8">
        <w:rPr>
          <w:b/>
        </w:rPr>
        <w:t>Did each of CRUDDI and MESSI breach their duty of care to OILI?</w:t>
      </w:r>
    </w:p>
    <w:p w:rsidR="00566D11" w:rsidRDefault="00566D11" w:rsidP="00566D11">
      <w:pPr>
        <w:pStyle w:val="NoSpacing"/>
        <w:ind w:left="1440"/>
      </w:pPr>
      <w:r>
        <w:t xml:space="preserve">We must establish a standard of care: </w:t>
      </w:r>
    </w:p>
    <w:p w:rsidR="00566D11" w:rsidRDefault="00566D11" w:rsidP="00566D11">
      <w:pPr>
        <w:pStyle w:val="NoSpacing"/>
        <w:ind w:left="1440"/>
      </w:pPr>
      <w:r>
        <w:t xml:space="preserve">CRUDDI – A reasonable </w:t>
      </w:r>
      <w:r w:rsidR="00AD61ED">
        <w:t>architectural firm</w:t>
      </w:r>
      <w:r>
        <w:t xml:space="preserve"> would hire an engineering firm that it believed could carry out the design.</w:t>
      </w:r>
      <w:r w:rsidR="00AD61ED">
        <w:t xml:space="preserve"> Hence they have met that standard of care, and haven’t breached the duty of care. Therefore CRUDDI can’t be found liable in negligence.</w:t>
      </w:r>
    </w:p>
    <w:p w:rsidR="00566D11" w:rsidRDefault="00566D11" w:rsidP="00566D11">
      <w:pPr>
        <w:pStyle w:val="NoSpacing"/>
        <w:ind w:left="1440"/>
      </w:pPr>
      <w:r>
        <w:t>MESSI – A reasonable engineering firm would have ensured the proper size unit was used and that the vents were properly spaced apart.</w:t>
      </w:r>
    </w:p>
    <w:p w:rsidR="00566D11" w:rsidRPr="008A5C8C" w:rsidRDefault="00566D11" w:rsidP="00566D11">
      <w:pPr>
        <w:pStyle w:val="NoSpacing"/>
        <w:ind w:left="1440"/>
        <w:rPr>
          <w:b/>
        </w:rPr>
      </w:pPr>
      <w:r w:rsidRPr="008A5C8C">
        <w:rPr>
          <w:b/>
        </w:rPr>
        <w:t xml:space="preserve">MESSI </w:t>
      </w:r>
      <w:r w:rsidR="009D1286">
        <w:rPr>
          <w:b/>
        </w:rPr>
        <w:t xml:space="preserve">fell below the standard of </w:t>
      </w:r>
      <w:proofErr w:type="gramStart"/>
      <w:r w:rsidR="009D1286">
        <w:rPr>
          <w:b/>
        </w:rPr>
        <w:t>care,</w:t>
      </w:r>
      <w:proofErr w:type="gramEnd"/>
      <w:r w:rsidR="009D1286">
        <w:rPr>
          <w:b/>
        </w:rPr>
        <w:t xml:space="preserve"> therefore it breached their duty of care.</w:t>
      </w:r>
    </w:p>
    <w:p w:rsidR="00566D11" w:rsidRDefault="00566D11" w:rsidP="00566D11">
      <w:pPr>
        <w:pStyle w:val="NoSpacing"/>
        <w:numPr>
          <w:ilvl w:val="0"/>
          <w:numId w:val="5"/>
        </w:numPr>
        <w:spacing w:before="120"/>
        <w:rPr>
          <w:b/>
        </w:rPr>
      </w:pPr>
      <w:r w:rsidRPr="009622B8">
        <w:rPr>
          <w:b/>
        </w:rPr>
        <w:t>Are OILI’s injuries a direct result of each of the breaches?</w:t>
      </w:r>
    </w:p>
    <w:p w:rsidR="00566D11" w:rsidRDefault="00566D11" w:rsidP="00566D11">
      <w:pPr>
        <w:pStyle w:val="NoSpacing"/>
        <w:ind w:left="1440"/>
      </w:pPr>
      <w:r>
        <w:t>It appears that OILI’s injuries are directly caused by MESSI’s breach of duty of care to OILI.</w:t>
      </w:r>
      <w:r w:rsidR="009D1286">
        <w:t xml:space="preserve"> The only reason those problems occurred were directly tied to the breach discussed above. We can conclude MESSI is liable in negligence. </w:t>
      </w:r>
      <w:r>
        <w:t>Therefore OILI is entitled to reasonably foreseeable damages which include getting a larger unit and repairing damages.</w:t>
      </w:r>
    </w:p>
    <w:p w:rsidR="00566D11" w:rsidRDefault="00566D11" w:rsidP="00566D11">
      <w:pPr>
        <w:pStyle w:val="NoSpacing"/>
        <w:ind w:left="1440"/>
        <w:rPr>
          <w:b/>
        </w:rPr>
      </w:pPr>
      <w:r>
        <w:tab/>
      </w:r>
      <w:r w:rsidRPr="008161D1">
        <w:rPr>
          <w:b/>
        </w:rPr>
        <w:t>$1.1 M - $400,000 = $700,000</w:t>
      </w:r>
    </w:p>
    <w:p w:rsidR="0037516E" w:rsidRDefault="0037516E" w:rsidP="0037516E">
      <w:pPr>
        <w:pStyle w:val="NoSpacing"/>
      </w:pPr>
    </w:p>
    <w:p w:rsidR="009A35DA" w:rsidRDefault="009A35DA" w:rsidP="0037516E">
      <w:pPr>
        <w:pStyle w:val="NoSpacing"/>
      </w:pPr>
      <w:r>
        <w:rPr>
          <w:b/>
        </w:rPr>
        <w:t xml:space="preserve">Duty to </w:t>
      </w:r>
      <w:proofErr w:type="gramStart"/>
      <w:r>
        <w:rPr>
          <w:b/>
        </w:rPr>
        <w:t>Warn</w:t>
      </w:r>
      <w:proofErr w:type="gramEnd"/>
      <w:r>
        <w:rPr>
          <w:b/>
        </w:rPr>
        <w:t xml:space="preserve"> (dealing with negligence)</w:t>
      </w:r>
    </w:p>
    <w:p w:rsidR="00566D11" w:rsidRDefault="009A35DA" w:rsidP="00060AA0">
      <w:pPr>
        <w:pStyle w:val="NoSpacing"/>
      </w:pPr>
      <w:r>
        <w:t>-</w:t>
      </w:r>
      <w:proofErr w:type="gramStart"/>
      <w:r>
        <w:t>providing</w:t>
      </w:r>
      <w:proofErr w:type="gramEnd"/>
      <w:r>
        <w:t xml:space="preserve"> goods or services to the public and aware to warn the public/consumers of risk</w:t>
      </w:r>
      <w:r>
        <w:br/>
        <w:t xml:space="preserve"> --expression of standard of care for product manufacturers, businesses…</w:t>
      </w:r>
    </w:p>
    <w:p w:rsidR="009A35DA" w:rsidRDefault="009A35DA" w:rsidP="00060AA0">
      <w:pPr>
        <w:pStyle w:val="NoSpacing"/>
      </w:pPr>
      <w:r>
        <w:t xml:space="preserve"> --dairy queen store putting up a sign saying food may contain nuts, duty to warn, therefore met their standard of care</w:t>
      </w:r>
    </w:p>
    <w:p w:rsidR="009A35DA" w:rsidRDefault="009A35DA" w:rsidP="00060AA0">
      <w:pPr>
        <w:pStyle w:val="NoSpacing"/>
      </w:pPr>
      <w:proofErr w:type="gramStart"/>
      <w:r>
        <w:t>-therefore</w:t>
      </w:r>
      <w:r w:rsidR="00AE10DB">
        <w:t xml:space="preserve"> IMPORTANT because it’s a </w:t>
      </w:r>
      <w:r>
        <w:t>specific kind of standard of care.</w:t>
      </w:r>
      <w:proofErr w:type="gramEnd"/>
    </w:p>
    <w:p w:rsidR="009A35DA" w:rsidRDefault="009A35DA" w:rsidP="00060AA0">
      <w:pPr>
        <w:pStyle w:val="NoSpacing"/>
      </w:pPr>
      <w:r>
        <w:t>Another ex: the lady against the hot coffee.</w:t>
      </w:r>
    </w:p>
    <w:p w:rsidR="009A35DA" w:rsidRDefault="009A35DA" w:rsidP="00060AA0">
      <w:pPr>
        <w:pStyle w:val="NoSpacing"/>
      </w:pPr>
      <w:hyperlink r:id="rId9" w:history="1">
        <w:r>
          <w:rPr>
            <w:rStyle w:val="Hyperlink"/>
          </w:rPr>
          <w:t>http://en.wikipedia.org/wiki/Liebeck_v._McDonald's_Restaurants</w:t>
        </w:r>
      </w:hyperlink>
    </w:p>
    <w:p w:rsidR="00AE10DB" w:rsidRDefault="00AE10DB" w:rsidP="00AE10DB">
      <w:pPr>
        <w:pStyle w:val="NoSpacing"/>
      </w:pPr>
      <w:r>
        <w:t xml:space="preserve">-tend to have a dramatic effect on the marketplace ex: </w:t>
      </w:r>
      <w:proofErr w:type="spellStart"/>
      <w:r>
        <w:t>timmies</w:t>
      </w:r>
      <w:proofErr w:type="spellEnd"/>
      <w:r>
        <w:t xml:space="preserve"> cup says, “</w:t>
      </w:r>
      <w:proofErr w:type="gramStart"/>
      <w:r>
        <w:t>caution</w:t>
      </w:r>
      <w:proofErr w:type="gramEnd"/>
      <w:r>
        <w:t xml:space="preserve"> too hot”</w:t>
      </w:r>
    </w:p>
    <w:p w:rsidR="00AE10DB" w:rsidRDefault="00186164" w:rsidP="00AE10DB">
      <w:pPr>
        <w:pStyle w:val="NoSpacing"/>
        <w:rPr>
          <w:b/>
        </w:rPr>
      </w:pPr>
      <w:r>
        <w:rPr>
          <w:b/>
        </w:rPr>
        <w:lastRenderedPageBreak/>
        <w:t>HEDLEY BY</w:t>
      </w:r>
      <w:r w:rsidR="00AC6A49" w:rsidRPr="00AC6A49">
        <w:rPr>
          <w:b/>
        </w:rPr>
        <w:t>RN</w:t>
      </w:r>
      <w:r>
        <w:rPr>
          <w:b/>
        </w:rPr>
        <w:t>E</w:t>
      </w:r>
    </w:p>
    <w:p w:rsidR="00F57D64" w:rsidRDefault="00F57D64" w:rsidP="00AE10DB">
      <w:pPr>
        <w:pStyle w:val="NoSpacing"/>
      </w:pPr>
      <w:hyperlink r:id="rId10" w:history="1">
        <w:r>
          <w:rPr>
            <w:rStyle w:val="Hyperlink"/>
          </w:rPr>
          <w:t>http://en.wikipedia.org/wiki/Hedley_Byrne_%26_Co_Ltd_v_Heller_%26_Partners_Ltd</w:t>
        </w:r>
      </w:hyperlink>
    </w:p>
    <w:p w:rsidR="00AC6A49" w:rsidRDefault="00AC6A49" w:rsidP="00AE10DB">
      <w:pPr>
        <w:pStyle w:val="NoSpacing"/>
      </w:pPr>
      <w:r>
        <w:t xml:space="preserve">-never retell this story in the course for an </w:t>
      </w:r>
      <w:proofErr w:type="gramStart"/>
      <w:r>
        <w:t>answer,</w:t>
      </w:r>
      <w:proofErr w:type="gramEnd"/>
      <w:r>
        <w:t xml:space="preserve"> however we’re allowed to refer to this case for its legal principles that came out of this case which is important.</w:t>
      </w:r>
    </w:p>
    <w:p w:rsidR="00AC6A49" w:rsidRDefault="00AC6A49" w:rsidP="00AE10DB">
      <w:pPr>
        <w:pStyle w:val="NoSpacing"/>
      </w:pPr>
      <w:r>
        <w:t>-an advertising agency</w:t>
      </w:r>
    </w:p>
    <w:p w:rsidR="00AC6A49" w:rsidRDefault="00AC6A49" w:rsidP="00AE10DB">
      <w:pPr>
        <w:pStyle w:val="NoSpacing"/>
      </w:pPr>
      <w:r>
        <w:t>-approached by potential customers, which they had never worked with them</w:t>
      </w:r>
    </w:p>
    <w:p w:rsidR="00AC6A49" w:rsidRDefault="00AC6A49" w:rsidP="00AE10DB">
      <w:pPr>
        <w:pStyle w:val="NoSpacing"/>
      </w:pPr>
      <w:r>
        <w:t xml:space="preserve">-their concern was that if we do this work, what if we’re not paid? </w:t>
      </w:r>
      <w:proofErr w:type="gramStart"/>
      <w:r>
        <w:t>Since the customers wanted to put the work done on credit.</w:t>
      </w:r>
      <w:proofErr w:type="gramEnd"/>
      <w:r>
        <w:t xml:space="preserve"> So they were concerned they might not get paid.</w:t>
      </w:r>
    </w:p>
    <w:p w:rsidR="00AC6A49" w:rsidRDefault="00AC6A49" w:rsidP="00AE10DB">
      <w:pPr>
        <w:pStyle w:val="NoSpacing"/>
      </w:pPr>
      <w:r>
        <w:t>-</w:t>
      </w:r>
      <w:r w:rsidR="001644D7">
        <w:t>Hedley B</w:t>
      </w:r>
      <w:r w:rsidR="00186164">
        <w:t>y</w:t>
      </w:r>
      <w:r>
        <w:t>rn</w:t>
      </w:r>
      <w:r w:rsidR="00186164">
        <w:t>e</w:t>
      </w:r>
      <w:r>
        <w:t xml:space="preserve"> was concerned that the customers were “creditworthy” </w:t>
      </w:r>
    </w:p>
    <w:p w:rsidR="00AC6A49" w:rsidRDefault="00AC6A49" w:rsidP="00AE10DB">
      <w:pPr>
        <w:pStyle w:val="NoSpacing"/>
      </w:pPr>
      <w:r>
        <w:t xml:space="preserve">-they didn’t know what to do, so they approached their own bank to ask if they could get any info about the customer. </w:t>
      </w:r>
    </w:p>
    <w:p w:rsidR="001644D7" w:rsidRDefault="001644D7" w:rsidP="00AE10DB">
      <w:pPr>
        <w:pStyle w:val="NoSpacing"/>
      </w:pPr>
      <w:r>
        <w:rPr>
          <w:noProof/>
          <w:lang w:eastAsia="en-CA"/>
        </w:rPr>
        <mc:AlternateContent>
          <mc:Choice Requires="wps">
            <w:drawing>
              <wp:anchor distT="0" distB="0" distL="114300" distR="114300" simplePos="0" relativeHeight="251665408" behindDoc="0" locked="0" layoutInCell="1" allowOverlap="1">
                <wp:simplePos x="0" y="0"/>
                <wp:positionH relativeFrom="column">
                  <wp:posOffset>1716656</wp:posOffset>
                </wp:positionH>
                <wp:positionV relativeFrom="paragraph">
                  <wp:posOffset>77470</wp:posOffset>
                </wp:positionV>
                <wp:extent cx="1535501" cy="198408"/>
                <wp:effectExtent l="0" t="0" r="26670" b="11430"/>
                <wp:wrapNone/>
                <wp:docPr id="10" name="U-Turn Arrow 10"/>
                <wp:cNvGraphicFramePr/>
                <a:graphic xmlns:a="http://schemas.openxmlformats.org/drawingml/2006/main">
                  <a:graphicData uri="http://schemas.microsoft.com/office/word/2010/wordprocessingShape">
                    <wps:wsp>
                      <wps:cNvSpPr/>
                      <wps:spPr>
                        <a:xfrm flipH="1">
                          <a:off x="0" y="0"/>
                          <a:ext cx="1535501" cy="198408"/>
                        </a:xfrm>
                        <a:prstGeom prst="utur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Turn Arrow 10" o:spid="_x0000_s1026" style="position:absolute;margin-left:135.15pt;margin-top:6.1pt;width:120.9pt;height:15.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35501,198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" path="m,198408l,86804c,38863,38863,,86804,l1423897,v47941,,86804,38863,86804,86804c1510701,90937,1510700,95071,1510700,99204r24801,l1485899,148806,1436297,99204r24801,l1461098,86804v,-20546,-16656,-37202,-37202,-37202l86804,49602v-20546,,-37202,16656,-37202,37202l49602,198408,,198408xe" fillcolor="#4f81bd [3204]" strokecolor="#243f60 [1604]" strokeweight="2pt">
                <v:path arrowok="t" o:connecttype="custom" o:connectlocs="0,198408;0,86804;86804,0;1423897,0;1510701,86804;1510700,99204;1535501,99204;1485899,148806;1436297,99204;1461098,99204;1461098,86804;1423896,49602;86804,49602;49602,86804;49602,198408;0,198408" o:connectangles="0,0,0,0,0,0,0,0,0,0,0,0,0,0,0,0"/>
              </v:shape>
            </w:pict>
          </mc:Fallback>
        </mc:AlternateContent>
      </w:r>
    </w:p>
    <w:p w:rsidR="001644D7" w:rsidRDefault="001644D7" w:rsidP="00AE10DB">
      <w:pPr>
        <w:pStyle w:val="NoSpacing"/>
      </w:pPr>
      <w:r>
        <w:rPr>
          <w:noProof/>
          <w:lang w:eastAsia="en-CA"/>
        </w:rPr>
        <mc:AlternateContent>
          <mc:Choice Requires="wps">
            <w:drawing>
              <wp:anchor distT="0" distB="0" distL="114300" distR="114300" simplePos="0" relativeHeight="251664384" behindDoc="0" locked="0" layoutInCell="1" allowOverlap="1" wp14:anchorId="2FF47943" wp14:editId="50DCDD26">
                <wp:simplePos x="0" y="0"/>
                <wp:positionH relativeFrom="column">
                  <wp:posOffset>1323975</wp:posOffset>
                </wp:positionH>
                <wp:positionV relativeFrom="paragraph">
                  <wp:posOffset>105039</wp:posOffset>
                </wp:positionV>
                <wp:extent cx="396815" cy="646981"/>
                <wp:effectExtent l="285750" t="0" r="22860" b="96520"/>
                <wp:wrapNone/>
                <wp:docPr id="6" name="Curved Connector 6"/>
                <wp:cNvGraphicFramePr/>
                <a:graphic xmlns:a="http://schemas.openxmlformats.org/drawingml/2006/main">
                  <a:graphicData uri="http://schemas.microsoft.com/office/word/2010/wordprocessingShape">
                    <wps:wsp>
                      <wps:cNvCnPr/>
                      <wps:spPr>
                        <a:xfrm flipH="1">
                          <a:off x="0" y="0"/>
                          <a:ext cx="396815" cy="646981"/>
                        </a:xfrm>
                        <a:prstGeom prst="curvedConnector3">
                          <a:avLst>
                            <a:gd name="adj1" fmla="val 167319"/>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6" o:spid="_x0000_s1026" type="#_x0000_t38" style="position:absolute;margin-left:104.25pt;margin-top:8.25pt;width:31.25pt;height:50.9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" adj="36141" strokecolor="#4579b8 [3044]">
                <v:stroke endarrow="open"/>
              </v:shape>
            </w:pict>
          </mc:Fallback>
        </mc:AlternateContent>
      </w:r>
    </w:p>
    <w:p w:rsidR="001644D7" w:rsidRDefault="001644D7" w:rsidP="00AE10DB">
      <w:pPr>
        <w:pStyle w:val="NoSpacing"/>
      </w:pPr>
      <w:r>
        <w:rPr>
          <w:noProof/>
          <w:lang w:eastAsia="en-CA"/>
        </w:rPr>
        <mc:AlternateContent>
          <mc:Choice Requires="wps">
            <w:drawing>
              <wp:anchor distT="0" distB="0" distL="114300" distR="114300" simplePos="0" relativeHeight="251662336" behindDoc="0" locked="0" layoutInCell="1" allowOverlap="1" wp14:anchorId="154E2BCE" wp14:editId="72F32B51">
                <wp:simplePos x="0" y="0"/>
                <wp:positionH relativeFrom="column">
                  <wp:posOffset>1708030</wp:posOffset>
                </wp:positionH>
                <wp:positionV relativeFrom="paragraph">
                  <wp:posOffset>159169</wp:posOffset>
                </wp:positionV>
                <wp:extent cx="1414732" cy="396815"/>
                <wp:effectExtent l="0" t="57150" r="0" b="22860"/>
                <wp:wrapNone/>
                <wp:docPr id="4" name="Straight Arrow Connector 4"/>
                <wp:cNvGraphicFramePr/>
                <a:graphic xmlns:a="http://schemas.openxmlformats.org/drawingml/2006/main">
                  <a:graphicData uri="http://schemas.microsoft.com/office/word/2010/wordprocessingShape">
                    <wps:wsp>
                      <wps:cNvCnPr/>
                      <wps:spPr>
                        <a:xfrm flipV="1">
                          <a:off x="0" y="0"/>
                          <a:ext cx="1414732" cy="3968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34.5pt;margin-top:12.55pt;width:111.4pt;height:31.2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" strokecolor="#4579b8 [3044]">
                <v:stroke endarrow="open"/>
              </v:shape>
            </w:pict>
          </mc:Fallback>
        </mc:AlternateContent>
      </w:r>
      <w:r>
        <w:rPr>
          <w:noProof/>
          <w:lang w:eastAsia="en-CA"/>
        </w:rPr>
        <mc:AlternateContent>
          <mc:Choice Requires="wps">
            <w:drawing>
              <wp:anchor distT="0" distB="0" distL="114300" distR="114300" simplePos="0" relativeHeight="251661312" behindDoc="0" locked="0" layoutInCell="1" allowOverlap="1" wp14:anchorId="75D1A614" wp14:editId="06DD3D96">
                <wp:simplePos x="0" y="0"/>
                <wp:positionH relativeFrom="column">
                  <wp:posOffset>1664898</wp:posOffset>
                </wp:positionH>
                <wp:positionV relativeFrom="paragraph">
                  <wp:posOffset>159169</wp:posOffset>
                </wp:positionV>
                <wp:extent cx="0" cy="353647"/>
                <wp:effectExtent l="95250" t="38100" r="57150" b="27940"/>
                <wp:wrapNone/>
                <wp:docPr id="3" name="Straight Arrow Connector 3"/>
                <wp:cNvGraphicFramePr/>
                <a:graphic xmlns:a="http://schemas.openxmlformats.org/drawingml/2006/main">
                  <a:graphicData uri="http://schemas.microsoft.com/office/word/2010/wordprocessingShape">
                    <wps:wsp>
                      <wps:cNvCnPr/>
                      <wps:spPr>
                        <a:xfrm flipV="1">
                          <a:off x="0" y="0"/>
                          <a:ext cx="0" cy="3536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margin-left:131.1pt;margin-top:12.55pt;width:0;height:27.8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" strokecolor="#4579b8 [3044]">
                <v:stroke endarrow="open"/>
              </v:shape>
            </w:pict>
          </mc:Fallback>
        </mc:AlternateContent>
      </w:r>
      <w:r>
        <w:rPr>
          <w:noProof/>
          <w:lang w:eastAsia="en-CA"/>
        </w:rPr>
        <mc:AlternateContent>
          <mc:Choice Requires="wps">
            <w:drawing>
              <wp:anchor distT="0" distB="0" distL="114300" distR="114300" simplePos="0" relativeHeight="251659264" behindDoc="0" locked="0" layoutInCell="1" allowOverlap="1" wp14:anchorId="709061C1" wp14:editId="6E032724">
                <wp:simplePos x="0" y="0"/>
                <wp:positionH relativeFrom="column">
                  <wp:posOffset>1991096</wp:posOffset>
                </wp:positionH>
                <wp:positionV relativeFrom="paragraph">
                  <wp:posOffset>72390</wp:posOffset>
                </wp:positionV>
                <wp:extent cx="1052423" cy="1"/>
                <wp:effectExtent l="0" t="76200" r="14605" b="114300"/>
                <wp:wrapNone/>
                <wp:docPr id="1" name="Straight Arrow Connector 1"/>
                <wp:cNvGraphicFramePr/>
                <a:graphic xmlns:a="http://schemas.openxmlformats.org/drawingml/2006/main">
                  <a:graphicData uri="http://schemas.microsoft.com/office/word/2010/wordprocessingShape">
                    <wps:wsp>
                      <wps:cNvCnPr/>
                      <wps:spPr>
                        <a:xfrm flipV="1">
                          <a:off x="0" y="0"/>
                          <a:ext cx="1052423"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 o:spid="_x0000_s1026" type="#_x0000_t32" style="position:absolute;margin-left:156.8pt;margin-top:5.7pt;width:82.8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" strokecolor="#4579b8 [3044]">
                <v:stroke endarrow="open"/>
              </v:shape>
            </w:pict>
          </mc:Fallback>
        </mc:AlternateContent>
      </w:r>
      <w:r>
        <w:tab/>
      </w:r>
      <w:r>
        <w:tab/>
      </w:r>
      <w:r>
        <w:tab/>
        <w:t>HB’s Bank                                     C’s Bank</w:t>
      </w:r>
    </w:p>
    <w:p w:rsidR="00AC6A49" w:rsidRDefault="001644D7" w:rsidP="00AE10DB">
      <w:pPr>
        <w:pStyle w:val="NoSpacing"/>
      </w:pPr>
      <w:r>
        <w:rPr>
          <w:noProof/>
          <w:lang w:eastAsia="en-CA"/>
        </w:rPr>
        <mc:AlternateContent>
          <mc:Choice Requires="wps">
            <w:drawing>
              <wp:anchor distT="0" distB="0" distL="114300" distR="114300" simplePos="0" relativeHeight="251660288" behindDoc="0" locked="0" layoutInCell="1" allowOverlap="1">
                <wp:simplePos x="0" y="0"/>
                <wp:positionH relativeFrom="column">
                  <wp:posOffset>1544128</wp:posOffset>
                </wp:positionH>
                <wp:positionV relativeFrom="paragraph">
                  <wp:posOffset>32121</wp:posOffset>
                </wp:positionV>
                <wp:extent cx="0" cy="310551"/>
                <wp:effectExtent l="95250" t="0" r="57150" b="51435"/>
                <wp:wrapNone/>
                <wp:docPr id="2" name="Straight Arrow Connector 2"/>
                <wp:cNvGraphicFramePr/>
                <a:graphic xmlns:a="http://schemas.openxmlformats.org/drawingml/2006/main">
                  <a:graphicData uri="http://schemas.microsoft.com/office/word/2010/wordprocessingShape">
                    <wps:wsp>
                      <wps:cNvCnPr/>
                      <wps:spPr>
                        <a:xfrm>
                          <a:off x="0" y="0"/>
                          <a:ext cx="0" cy="3105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 o:spid="_x0000_s1026" type="#_x0000_t32" style="position:absolute;margin-left:121.6pt;margin-top:2.55pt;width:0;height:24.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" strokecolor="#4579b8 [3044]">
                <v:stroke endarrow="open"/>
              </v:shape>
            </w:pict>
          </mc:Fallback>
        </mc:AlternateContent>
      </w:r>
    </w:p>
    <w:p w:rsidR="001644D7" w:rsidRDefault="001644D7" w:rsidP="00AE10DB">
      <w:pPr>
        <w:pStyle w:val="NoSpacing"/>
      </w:pPr>
      <w:r>
        <w:tab/>
      </w:r>
      <w:r>
        <w:tab/>
      </w:r>
      <w:r>
        <w:tab/>
      </w:r>
    </w:p>
    <w:p w:rsidR="001644D7" w:rsidRDefault="001644D7" w:rsidP="00AE10DB">
      <w:pPr>
        <w:pStyle w:val="NoSpacing"/>
      </w:pPr>
      <w:r>
        <w:rPr>
          <w:noProof/>
          <w:lang w:eastAsia="en-CA"/>
        </w:rPr>
        <mc:AlternateContent>
          <mc:Choice Requires="wps">
            <w:drawing>
              <wp:anchor distT="0" distB="0" distL="114300" distR="114300" simplePos="0" relativeHeight="251663360" behindDoc="0" locked="0" layoutInCell="1" allowOverlap="1">
                <wp:simplePos x="0" y="0"/>
                <wp:positionH relativeFrom="column">
                  <wp:posOffset>1837426</wp:posOffset>
                </wp:positionH>
                <wp:positionV relativeFrom="paragraph">
                  <wp:posOffset>96568</wp:posOffset>
                </wp:positionV>
                <wp:extent cx="362310" cy="0"/>
                <wp:effectExtent l="38100" t="76200" r="0" b="114300"/>
                <wp:wrapNone/>
                <wp:docPr id="5" name="Straight Arrow Connector 5"/>
                <wp:cNvGraphicFramePr/>
                <a:graphic xmlns:a="http://schemas.openxmlformats.org/drawingml/2006/main">
                  <a:graphicData uri="http://schemas.microsoft.com/office/word/2010/wordprocessingShape">
                    <wps:wsp>
                      <wps:cNvCnPr/>
                      <wps:spPr>
                        <a:xfrm flipH="1">
                          <a:off x="0" y="0"/>
                          <a:ext cx="3623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144.7pt;margin-top:7.6pt;width:28.5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" strokecolor="#4579b8 [3044]">
                <v:stroke endarrow="open"/>
              </v:shape>
            </w:pict>
          </mc:Fallback>
        </mc:AlternateContent>
      </w:r>
      <w:r>
        <w:tab/>
      </w:r>
      <w:r>
        <w:tab/>
      </w:r>
      <w:r>
        <w:tab/>
        <w:t xml:space="preserve">    HB</w:t>
      </w:r>
      <w:r>
        <w:tab/>
      </w:r>
      <w:r>
        <w:tab/>
        <w:t>C</w:t>
      </w:r>
    </w:p>
    <w:p w:rsidR="001644D7" w:rsidRDefault="001644D7" w:rsidP="00AE10DB">
      <w:pPr>
        <w:pStyle w:val="NoSpacing"/>
      </w:pPr>
    </w:p>
    <w:p w:rsidR="001644D7" w:rsidRDefault="001644D7" w:rsidP="001644D7">
      <w:pPr>
        <w:spacing w:after="0"/>
      </w:pPr>
      <w:r>
        <w:t>-</w:t>
      </w:r>
      <w:r>
        <w:t>HB asked their Bank if Customer (C) is credit worthy or not.</w:t>
      </w:r>
    </w:p>
    <w:p w:rsidR="001644D7" w:rsidRDefault="001644D7" w:rsidP="001644D7">
      <w:pPr>
        <w:spacing w:after="0"/>
      </w:pPr>
      <w:r>
        <w:t>-</w:t>
      </w:r>
      <w:r>
        <w:t>HB’s Bank asked C’s bank if C is credit worthy.</w:t>
      </w:r>
    </w:p>
    <w:p w:rsidR="001644D7" w:rsidRDefault="001644D7" w:rsidP="001644D7">
      <w:pPr>
        <w:spacing w:after="0"/>
      </w:pPr>
      <w:r>
        <w:t>-</w:t>
      </w:r>
      <w:r>
        <w:t>C’s bank sent back a letter stating:</w:t>
      </w:r>
    </w:p>
    <w:p w:rsidR="001644D7" w:rsidRDefault="001644D7" w:rsidP="001644D7">
      <w:pPr>
        <w:numPr>
          <w:ilvl w:val="0"/>
          <w:numId w:val="7"/>
        </w:numPr>
        <w:spacing w:after="0"/>
      </w:pPr>
      <w:r>
        <w:t>C is credit worthy.</w:t>
      </w:r>
    </w:p>
    <w:p w:rsidR="001644D7" w:rsidRDefault="00F57D64" w:rsidP="001644D7">
      <w:pPr>
        <w:numPr>
          <w:ilvl w:val="0"/>
          <w:numId w:val="7"/>
        </w:numPr>
        <w:spacing w:after="0"/>
      </w:pPr>
      <w:r>
        <w:t>You cannot rely on th</w:t>
      </w:r>
      <w:r w:rsidR="001644D7">
        <w:t xml:space="preserve">is information </w:t>
      </w:r>
      <w:r>
        <w:t xml:space="preserve">being true </w:t>
      </w:r>
      <w:r w:rsidR="001644D7">
        <w:t>(Disclaimer).</w:t>
      </w:r>
    </w:p>
    <w:p w:rsidR="00686319" w:rsidRPr="00686319" w:rsidRDefault="00686319" w:rsidP="00686319">
      <w:pPr>
        <w:spacing w:after="0"/>
        <w:ind w:left="1080"/>
      </w:pPr>
      <w:r>
        <w:rPr>
          <w:b/>
        </w:rPr>
        <w:t>Disclaimer</w:t>
      </w:r>
      <w:r>
        <w:t xml:space="preserve">-to not claim something; purpose: to remove liability </w:t>
      </w:r>
    </w:p>
    <w:p w:rsidR="001644D7" w:rsidRDefault="001644D7" w:rsidP="001644D7">
      <w:pPr>
        <w:spacing w:after="0"/>
      </w:pPr>
      <w:r>
        <w:t>-</w:t>
      </w:r>
      <w:r>
        <w:t>HB’s bank sends HB the letter they received from C’s bank.</w:t>
      </w:r>
    </w:p>
    <w:p w:rsidR="001644D7" w:rsidRDefault="001644D7" w:rsidP="001644D7">
      <w:pPr>
        <w:spacing w:after="0"/>
      </w:pPr>
      <w:r>
        <w:t>-</w:t>
      </w:r>
      <w:r>
        <w:t>HB did the work but didn’t receive a check from C.</w:t>
      </w:r>
    </w:p>
    <w:p w:rsidR="001644D7" w:rsidRDefault="001644D7" w:rsidP="001644D7">
      <w:pPr>
        <w:spacing w:after="0"/>
      </w:pPr>
      <w:r>
        <w:t>-</w:t>
      </w:r>
      <w:r>
        <w:t>HB filed for negligence against C’s bank: saying that C’s bank owed valid information.</w:t>
      </w:r>
    </w:p>
    <w:p w:rsidR="001644D7" w:rsidRDefault="001644D7" w:rsidP="001644D7">
      <w:pPr>
        <w:spacing w:after="0"/>
      </w:pPr>
      <w:r>
        <w:t>-</w:t>
      </w:r>
      <w:r>
        <w:t>The majority of the court decided that C’s bank did owe a duty of care to the group of HB’s bank.</w:t>
      </w:r>
    </w:p>
    <w:p w:rsidR="00686319" w:rsidRDefault="00686319" w:rsidP="00686319">
      <w:pPr>
        <w:spacing w:after="0"/>
        <w:rPr>
          <w:b/>
        </w:rPr>
      </w:pPr>
      <w:r w:rsidRPr="00A16FD1">
        <w:rPr>
          <w:b/>
        </w:rPr>
        <w:t>Ultimately, the plaintiff is relying on the engineer’s specialized skill, knowledge and experience. (Hedley Byrne)</w:t>
      </w:r>
    </w:p>
    <w:p w:rsidR="00686319" w:rsidRDefault="00686319" w:rsidP="00686319">
      <w:pPr>
        <w:pStyle w:val="NoSpacing"/>
      </w:pPr>
      <w:r>
        <w:t>-</w:t>
      </w:r>
      <w:r>
        <w:t>At the end of the day, the court found that C’s Bank was not liable because of the disclaimer.</w:t>
      </w:r>
    </w:p>
    <w:p w:rsidR="00686319" w:rsidRDefault="00686319" w:rsidP="00686319">
      <w:pPr>
        <w:pStyle w:val="NoSpacing"/>
        <w:rPr>
          <w:b/>
        </w:rPr>
      </w:pPr>
    </w:p>
    <w:p w:rsidR="00686319" w:rsidRDefault="00686319" w:rsidP="00686319">
      <w:pPr>
        <w:pStyle w:val="NoSpacing"/>
      </w:pPr>
      <w:r>
        <w:rPr>
          <w:b/>
        </w:rPr>
        <w:t>*</w:t>
      </w:r>
      <w:r>
        <w:rPr>
          <w:b/>
        </w:rPr>
        <w:t xml:space="preserve">Disclaimer: </w:t>
      </w:r>
      <w:r>
        <w:t>Takes away liability that would otherwise be there.</w:t>
      </w:r>
    </w:p>
    <w:p w:rsidR="00686319" w:rsidRPr="005C67B2" w:rsidRDefault="00686319" w:rsidP="00686319">
      <w:pPr>
        <w:pStyle w:val="NoSpacing"/>
      </w:pPr>
    </w:p>
    <w:p w:rsidR="001644D7" w:rsidRDefault="00F57D64" w:rsidP="00AE10DB">
      <w:pPr>
        <w:pStyle w:val="NoSpacing"/>
      </w:pPr>
      <w:r>
        <w:t>-doesn’t work in contract laws</w:t>
      </w:r>
    </w:p>
    <w:p w:rsidR="00F57D64" w:rsidRDefault="00E812F5" w:rsidP="00AE10DB">
      <w:pPr>
        <w:pStyle w:val="NoSpacing"/>
      </w:pPr>
      <w:r>
        <w:t xml:space="preserve">-disclaimers work because you were warned ahead of </w:t>
      </w:r>
      <w:proofErr w:type="gramStart"/>
      <w:r>
        <w:t>time,</w:t>
      </w:r>
      <w:proofErr w:type="gramEnd"/>
      <w:r>
        <w:t xml:space="preserve"> however you weren’t allowed to rely on it. If you did, you can’t complain. </w:t>
      </w:r>
    </w:p>
    <w:p w:rsidR="009B6632" w:rsidRDefault="009B6632" w:rsidP="00AE10DB">
      <w:pPr>
        <w:pStyle w:val="NoSpacing"/>
      </w:pPr>
    </w:p>
    <w:p w:rsidR="009B6632" w:rsidRDefault="009B6632" w:rsidP="00AE10DB">
      <w:pPr>
        <w:pStyle w:val="NoSpacing"/>
      </w:pPr>
      <w:r>
        <w:t>-</w:t>
      </w:r>
      <w:proofErr w:type="gramStart"/>
      <w:r>
        <w:t>one</w:t>
      </w:r>
      <w:proofErr w:type="gramEnd"/>
      <w:r>
        <w:t xml:space="preserve"> of the issues for hiring an individual to do the work is for liability, also that we’re not experts or have the experience in having been trained in that profession.</w:t>
      </w:r>
    </w:p>
    <w:p w:rsidR="009B6632" w:rsidRDefault="009B6632" w:rsidP="00AE10DB">
      <w:pPr>
        <w:pStyle w:val="NoSpacing"/>
      </w:pPr>
    </w:p>
    <w:p w:rsidR="009B6632" w:rsidRDefault="009B6632" w:rsidP="00AE10DB">
      <w:pPr>
        <w:pStyle w:val="NoSpacing"/>
      </w:pPr>
      <w:r>
        <w:rPr>
          <w:b/>
        </w:rPr>
        <w:t>Wolverine Tube</w:t>
      </w:r>
    </w:p>
    <w:p w:rsidR="009B6632" w:rsidRDefault="009B6632" w:rsidP="00AE10DB">
      <w:pPr>
        <w:pStyle w:val="NoSpacing"/>
      </w:pPr>
      <w:r>
        <w:t>-wants to sell some land, before doing the sale get</w:t>
      </w:r>
      <w:r w:rsidR="00AA335B">
        <w:t>s an environmental audit done</w:t>
      </w:r>
    </w:p>
    <w:p w:rsidR="00AA335B" w:rsidRDefault="00AA335B" w:rsidP="00AE10DB">
      <w:pPr>
        <w:pStyle w:val="NoSpacing"/>
      </w:pPr>
      <w:r>
        <w:t>-sells the land but 5 years later finds out that the land is defective.</w:t>
      </w:r>
    </w:p>
    <w:p w:rsidR="00AA335B" w:rsidRDefault="00AA335B" w:rsidP="00AE10DB">
      <w:pPr>
        <w:pStyle w:val="NoSpacing"/>
      </w:pPr>
      <w:r>
        <w:t>-however there was a third party disclaimer which got them out</w:t>
      </w:r>
    </w:p>
    <w:p w:rsidR="00AA335B" w:rsidRDefault="00AA335B" w:rsidP="00AE10DB">
      <w:pPr>
        <w:pStyle w:val="NoSpacing"/>
      </w:pPr>
      <w:r>
        <w:t>-</w:t>
      </w:r>
      <w:proofErr w:type="spellStart"/>
      <w:r>
        <w:t>pg</w:t>
      </w:r>
      <w:proofErr w:type="spellEnd"/>
      <w:r>
        <w:t xml:space="preserve"> 43</w:t>
      </w:r>
    </w:p>
    <w:p w:rsidR="00AA335B" w:rsidRDefault="00AA335B" w:rsidP="00AE10DB">
      <w:pPr>
        <w:pStyle w:val="NoSpacing"/>
      </w:pPr>
      <w:r>
        <w:rPr>
          <w:b/>
        </w:rPr>
        <w:lastRenderedPageBreak/>
        <w:t>3 Issues in Negligence sum up</w:t>
      </w:r>
    </w:p>
    <w:p w:rsidR="00AA335B" w:rsidRDefault="00AA335B" w:rsidP="00AA335B">
      <w:pPr>
        <w:pStyle w:val="NoSpacing"/>
        <w:numPr>
          <w:ilvl w:val="0"/>
          <w:numId w:val="10"/>
        </w:numPr>
      </w:pPr>
      <w:r w:rsidRPr="006553A2">
        <w:rPr>
          <w:b/>
        </w:rPr>
        <w:t>The thin</w:t>
      </w:r>
      <w:r w:rsidR="006553A2" w:rsidRPr="006553A2">
        <w:rPr>
          <w:b/>
        </w:rPr>
        <w:t xml:space="preserve"> </w:t>
      </w:r>
      <w:r w:rsidRPr="006553A2">
        <w:rPr>
          <w:b/>
        </w:rPr>
        <w:t>skull plaintiff(egg shell plaintiff)</w:t>
      </w:r>
      <w:r>
        <w:br/>
        <w:t>-</w:t>
      </w:r>
      <w:proofErr w:type="spellStart"/>
      <w:r>
        <w:t>lets</w:t>
      </w:r>
      <w:proofErr w:type="spellEnd"/>
      <w:r>
        <w:t xml:space="preserve"> say you’re driving your car and you’re not driving well and swerve to not hit a squirrel, you hit a teen. Young person, and it hits the hand that they don’t use and </w:t>
      </w:r>
      <w:proofErr w:type="spellStart"/>
      <w:r>
        <w:t>its</w:t>
      </w:r>
      <w:proofErr w:type="spellEnd"/>
      <w:r>
        <w:t xml:space="preserve"> not sports season. </w:t>
      </w:r>
      <w:r>
        <w:br/>
        <w:t xml:space="preserve">-hypothetical </w:t>
      </w:r>
      <w:r w:rsidR="006553A2">
        <w:t>scenario</w:t>
      </w:r>
      <w:r>
        <w:t xml:space="preserve"> 2, you hit an older person and it affects their mobility to take care of themselves, and takes a longer time to heal</w:t>
      </w:r>
      <w:r>
        <w:br/>
        <w:t xml:space="preserve">-hypothetical case 3, you hit a famous </w:t>
      </w:r>
      <w:r w:rsidR="006553A2">
        <w:t>pianist</w:t>
      </w:r>
      <w:r>
        <w:t xml:space="preserve"> and they can’t do work…</w:t>
      </w:r>
    </w:p>
    <w:p w:rsidR="00AA335B" w:rsidRDefault="00AA335B" w:rsidP="00AA335B">
      <w:pPr>
        <w:pStyle w:val="NoSpacing"/>
        <w:ind w:left="720"/>
      </w:pPr>
      <w:r>
        <w:t>-is there a standard amount gi</w:t>
      </w:r>
      <w:r w:rsidR="006553A2">
        <w:t>ven out of all of these cases? Is there a difference between the 3 examples?</w:t>
      </w:r>
      <w:r w:rsidR="006553A2">
        <w:br/>
        <w:t>--yes there is a difference</w:t>
      </w:r>
      <w:r w:rsidR="006553A2">
        <w:br/>
        <w:t>-if the type of damage is reasonably foreseeable you are liable to the extent of the injuries for that plaintiff, then you take the plaintiff however you got them.</w:t>
      </w:r>
    </w:p>
    <w:p w:rsidR="006553A2" w:rsidRDefault="002C76F2" w:rsidP="006553A2">
      <w:pPr>
        <w:pStyle w:val="NoSpacing"/>
        <w:ind w:left="720"/>
      </w:pPr>
      <w:r>
        <w:br/>
      </w:r>
      <w:r w:rsidR="006553A2">
        <w:t>Therefore sum</w:t>
      </w:r>
      <w:r>
        <w:t xml:space="preserve"> up</w:t>
      </w:r>
      <w:proofErr w:type="gramStart"/>
      <w:r w:rsidR="006553A2">
        <w:t>:</w:t>
      </w:r>
      <w:proofErr w:type="gramEnd"/>
      <w:r w:rsidR="006553A2">
        <w:br/>
      </w:r>
      <w:r w:rsidR="006553A2">
        <w:t xml:space="preserve">Take the plaintiff as you find him or her. If injury affects the plaintiff more than it simply would as defined. (Ex. Hand injury to a professional pianist) </w:t>
      </w:r>
      <w:r w:rsidR="006553A2">
        <w:sym w:font="Wingdings" w:char="F0E0"/>
      </w:r>
      <w:r w:rsidR="006553A2">
        <w:t xml:space="preserve"> The defendant will have to pay the plaintiff more.</w:t>
      </w:r>
    </w:p>
    <w:p w:rsidR="006553A2" w:rsidRDefault="006553A2" w:rsidP="006553A2">
      <w:pPr>
        <w:pStyle w:val="NoSpacing"/>
        <w:ind w:left="720"/>
        <w:rPr>
          <w:b/>
        </w:rPr>
      </w:pPr>
      <w:r>
        <w:rPr>
          <w:b/>
        </w:rPr>
        <w:br/>
      </w:r>
      <w:r>
        <w:rPr>
          <w:b/>
        </w:rPr>
        <w:t>The type of injury is reasonably foreseeable but the type of plaintiff is not.</w:t>
      </w:r>
    </w:p>
    <w:p w:rsidR="006553A2" w:rsidRDefault="006553A2" w:rsidP="006553A2">
      <w:pPr>
        <w:pStyle w:val="NoSpacing"/>
      </w:pPr>
    </w:p>
    <w:p w:rsidR="002C76F2" w:rsidRDefault="006553A2" w:rsidP="006553A2">
      <w:pPr>
        <w:pStyle w:val="NoSpacing"/>
        <w:numPr>
          <w:ilvl w:val="0"/>
          <w:numId w:val="10"/>
        </w:numPr>
      </w:pPr>
      <w:r>
        <w:rPr>
          <w:b/>
        </w:rPr>
        <w:t>Contributory Negligence</w:t>
      </w:r>
      <w:r>
        <w:rPr>
          <w:b/>
        </w:rPr>
        <w:br/>
      </w:r>
      <w:r>
        <w:t xml:space="preserve">-to contribute </w:t>
      </w:r>
      <w:r w:rsidR="002C76F2">
        <w:t xml:space="preserve">to </w:t>
      </w:r>
      <w:r>
        <w:t>negligence</w:t>
      </w:r>
      <w:r w:rsidR="002C76F2">
        <w:br/>
        <w:t xml:space="preserve">-a plaintiff being liable to a greater </w:t>
      </w:r>
      <w:proofErr w:type="gramStart"/>
      <w:r w:rsidR="002C76F2">
        <w:t>or  lesser</w:t>
      </w:r>
      <w:proofErr w:type="gramEnd"/>
      <w:r w:rsidR="002C76F2">
        <w:t xml:space="preserve"> extent for his or hers own injuries. Things you have done or haven’t done as a plaintiff, contributing to your injuries.</w:t>
      </w:r>
    </w:p>
    <w:p w:rsidR="002C76F2" w:rsidRDefault="002C76F2" w:rsidP="002C76F2">
      <w:pPr>
        <w:pStyle w:val="NoSpacing"/>
        <w:ind w:left="720"/>
      </w:pPr>
      <w:r>
        <w:t>-can contribute to your own injuries (ex a guy falling down in the winter because it was too slippery but he had old sneakers, so his fault)</w:t>
      </w:r>
      <w:r>
        <w:br/>
        <w:t>--to a greater or lesser extent, he would be found contributory negligent to his own injuries.</w:t>
      </w:r>
      <w:r>
        <w:br/>
      </w:r>
      <w:r>
        <w:br/>
        <w:t>Therefore sum up</w:t>
      </w:r>
      <w:proofErr w:type="gramStart"/>
      <w:r>
        <w:t>:</w:t>
      </w:r>
      <w:proofErr w:type="gramEnd"/>
      <w:r>
        <w:br/>
      </w:r>
      <w:r>
        <w:t>When the plaintiff is found by the court to have contributed to his/her injuries.</w:t>
      </w:r>
    </w:p>
    <w:p w:rsidR="002C76F2" w:rsidRDefault="002C76F2" w:rsidP="002C76F2">
      <w:pPr>
        <w:pStyle w:val="NoSpacing"/>
        <w:ind w:firstLine="720"/>
      </w:pPr>
      <w:r>
        <w:t>There are two aspects to it:</w:t>
      </w:r>
    </w:p>
    <w:p w:rsidR="002C76F2" w:rsidRDefault="002C76F2" w:rsidP="002C76F2">
      <w:pPr>
        <w:pStyle w:val="NoSpacing"/>
        <w:numPr>
          <w:ilvl w:val="0"/>
          <w:numId w:val="11"/>
        </w:numPr>
      </w:pPr>
      <w:r>
        <w:t>Not taking enough care to prevent injury.</w:t>
      </w:r>
    </w:p>
    <w:p w:rsidR="002C76F2" w:rsidRDefault="002C76F2" w:rsidP="002C76F2">
      <w:pPr>
        <w:pStyle w:val="NoSpacing"/>
        <w:numPr>
          <w:ilvl w:val="0"/>
          <w:numId w:val="11"/>
        </w:numPr>
      </w:pPr>
      <w:r>
        <w:t>After injury you don’t take steps to improve injury (that a reasonable person would take).</w:t>
      </w:r>
    </w:p>
    <w:p w:rsidR="002C76F2" w:rsidRDefault="002C76F2" w:rsidP="002C76F2">
      <w:pPr>
        <w:pStyle w:val="NoSpacing"/>
      </w:pPr>
      <w:r>
        <w:t xml:space="preserve"> *this would be on questions in m/c and t/f </w:t>
      </w:r>
    </w:p>
    <w:p w:rsidR="002C76F2" w:rsidRDefault="002C76F2" w:rsidP="002C76F2">
      <w:pPr>
        <w:pStyle w:val="NoSpacing"/>
      </w:pPr>
    </w:p>
    <w:p w:rsidR="002C76F2" w:rsidRDefault="002C76F2" w:rsidP="003E7ED5">
      <w:pPr>
        <w:pStyle w:val="NoSpacing"/>
        <w:numPr>
          <w:ilvl w:val="0"/>
          <w:numId w:val="10"/>
        </w:numPr>
      </w:pPr>
      <w:r>
        <w:rPr>
          <w:b/>
        </w:rPr>
        <w:t>Strict Liability</w:t>
      </w:r>
      <w:r>
        <w:br/>
        <w:t>-type of tory</w:t>
      </w:r>
      <w:r w:rsidR="00945C2F">
        <w:tab/>
      </w:r>
      <w:r w:rsidR="00945C2F">
        <w:tab/>
      </w:r>
      <w:r w:rsidR="00945C2F">
        <w:tab/>
      </w:r>
      <w:r w:rsidR="00945C2F">
        <w:tab/>
      </w:r>
      <w:r w:rsidR="00945C2F">
        <w:tab/>
      </w:r>
      <w:r w:rsidR="00945C2F">
        <w:tab/>
      </w:r>
      <w:r>
        <w:br/>
        <w:t>-</w:t>
      </w:r>
      <w:r w:rsidR="00945C2F">
        <w:t xml:space="preserve">everything is usually based on however this isn’t </w:t>
      </w:r>
      <w:r w:rsidR="00945C2F">
        <w:br/>
        <w:t>-not a function of fault at all</w:t>
      </w:r>
      <w:r w:rsidR="00945C2F">
        <w:br/>
        <w:t>-your injuries were caused</w:t>
      </w:r>
      <w:r w:rsidR="003E7ED5">
        <w:t xml:space="preserve"> </w:t>
      </w:r>
      <w:r w:rsidR="00945C2F">
        <w:t>by this and they are liable</w:t>
      </w:r>
    </w:p>
    <w:p w:rsidR="003E7ED5" w:rsidRDefault="003E7ED5" w:rsidP="003E7ED5">
      <w:pPr>
        <w:pStyle w:val="NoSpacing"/>
        <w:ind w:left="720"/>
      </w:pPr>
      <w:r>
        <w:object w:dxaOrig="3863" w:dyaOrig="3155">
          <v:shape id="_x0000_i1026" type="#_x0000_t75" style="width:100.55pt;height:82.2pt" o:ole="">
            <v:imagedata r:id="rId11" o:title=""/>
          </v:shape>
          <o:OLEObject Type="Embed" ProgID="Visio.Drawing.11" ShapeID="_x0000_i1026" DrawAspect="Content" ObjectID="_1357915045" r:id="rId12"/>
        </w:object>
      </w:r>
      <w:r w:rsidR="006553A2">
        <w:br/>
      </w:r>
    </w:p>
    <w:p w:rsidR="006553A2" w:rsidRDefault="003E7ED5" w:rsidP="003E7ED5">
      <w:pPr>
        <w:pStyle w:val="NoSpacing"/>
      </w:pPr>
      <w:proofErr w:type="gramStart"/>
      <w:r>
        <w:lastRenderedPageBreak/>
        <w:t>e</w:t>
      </w:r>
      <w:r w:rsidR="00945C2F">
        <w:t>x</w:t>
      </w:r>
      <w:proofErr w:type="gramEnd"/>
      <w:r w:rsidR="00945C2F">
        <w:t>. you have something dangerous, it escaped. You’re in trouble/fault for the injuries.  It doesn’t matter precautions you had to prevent its escape.  There was no discussion of duty of care… because it escaped you breached the duty of care and are in trouble.</w:t>
      </w:r>
      <w:r>
        <w:br/>
      </w:r>
    </w:p>
    <w:p w:rsidR="003E7ED5" w:rsidRDefault="003E7ED5" w:rsidP="003E7ED5">
      <w:pPr>
        <w:pStyle w:val="NoSpacing"/>
      </w:pPr>
      <w:r>
        <w:t>Therefore sum up:</w:t>
      </w:r>
    </w:p>
    <w:p w:rsidR="00945C2F" w:rsidRDefault="00945C2F" w:rsidP="00945C2F">
      <w:pPr>
        <w:pStyle w:val="NoSpacing"/>
        <w:numPr>
          <w:ilvl w:val="0"/>
          <w:numId w:val="12"/>
        </w:numPr>
      </w:pPr>
      <w:r>
        <w:t>The court does not ask if a duty of care was owed or if it was breached.</w:t>
      </w:r>
    </w:p>
    <w:p w:rsidR="00945C2F" w:rsidRDefault="00945C2F" w:rsidP="00945C2F">
      <w:pPr>
        <w:pStyle w:val="NoSpacing"/>
        <w:numPr>
          <w:ilvl w:val="0"/>
          <w:numId w:val="12"/>
        </w:numPr>
      </w:pPr>
      <w:r>
        <w:t>It is exclusively about whether injuries are a direct result of actions.</w:t>
      </w:r>
    </w:p>
    <w:p w:rsidR="00945C2F" w:rsidRDefault="00945C2F" w:rsidP="00945C2F">
      <w:pPr>
        <w:pStyle w:val="NoSpacing"/>
        <w:numPr>
          <w:ilvl w:val="0"/>
          <w:numId w:val="12"/>
        </w:numPr>
      </w:pPr>
      <w:r>
        <w:t>It is simply a causality question.</w:t>
      </w:r>
    </w:p>
    <w:p w:rsidR="00945C2F" w:rsidRDefault="00945C2F" w:rsidP="00945C2F">
      <w:pPr>
        <w:pStyle w:val="NoSpacing"/>
      </w:pPr>
      <w:proofErr w:type="gramStart"/>
      <w:r>
        <w:t>Ex.</w:t>
      </w:r>
      <w:proofErr w:type="gramEnd"/>
      <w:r>
        <w:t xml:space="preserve"> If you keep something dangerous on your property and it escapes and harms others: Strict Liability applies </w:t>
      </w:r>
      <w:r>
        <w:sym w:font="Wingdings" w:char="F0E0"/>
      </w:r>
      <w:r>
        <w:t xml:space="preserve"> you are on the hook, you are strictly liable.</w:t>
      </w:r>
    </w:p>
    <w:p w:rsidR="00923187" w:rsidRDefault="00923187" w:rsidP="00945C2F">
      <w:pPr>
        <w:pStyle w:val="NoSpacing"/>
      </w:pPr>
    </w:p>
    <w:p w:rsidR="00923187" w:rsidRDefault="00923187" w:rsidP="00945C2F">
      <w:pPr>
        <w:pStyle w:val="NoSpacing"/>
        <w:rPr>
          <w:b/>
          <w:bdr w:val="single" w:sz="4" w:space="0" w:color="auto"/>
        </w:rPr>
      </w:pPr>
      <w:r w:rsidRPr="00923187">
        <w:rPr>
          <w:b/>
        </w:rPr>
        <w:t>Negligence Article #2</w:t>
      </w:r>
      <w:r w:rsidRPr="00923187">
        <w:rPr>
          <w:b/>
        </w:rPr>
        <w:br/>
      </w:r>
      <w:r w:rsidRPr="00923187">
        <w:rPr>
          <w:b/>
          <w:bdr w:val="single" w:sz="4" w:space="0" w:color="auto"/>
        </w:rPr>
        <w:t>ACME</w:t>
      </w:r>
    </w:p>
    <w:p w:rsidR="00923187" w:rsidRDefault="00923187" w:rsidP="00945C2F">
      <w:pPr>
        <w:pStyle w:val="NoSpacing"/>
        <w:rPr>
          <w:b/>
          <w:bdr w:val="single" w:sz="4" w:space="0" w:color="auto"/>
        </w:rPr>
      </w:pPr>
    </w:p>
    <w:p w:rsidR="00923187" w:rsidRDefault="00923187" w:rsidP="00945C2F">
      <w:pPr>
        <w:pStyle w:val="NoSpacing"/>
      </w:pPr>
      <w:r>
        <w:object w:dxaOrig="4100" w:dyaOrig="1834">
          <v:shape id="_x0000_i1027" type="#_x0000_t75" style="width:175.25pt;height:78.8pt" o:ole="">
            <v:imagedata r:id="rId13" o:title=""/>
          </v:shape>
          <o:OLEObject Type="Embed" ProgID="Visio.Drawing.11" ShapeID="_x0000_i1027" DrawAspect="Content" ObjectID="_1357915046" r:id="rId14"/>
        </w:object>
      </w:r>
    </w:p>
    <w:p w:rsidR="002438FB" w:rsidRDefault="00923187" w:rsidP="002438FB">
      <w:pPr>
        <w:pStyle w:val="NoSpacing"/>
      </w:pPr>
      <w:r>
        <w:t>What potential liabilities in tort law arise in this case?  In your answer, explain what principles of tort law are relevant and how each applies to the case.  Indicate a likely outcome of the matter.  In your answer, indicate if your conclusion would differ if the reports by E Inc. had not contained the qualifying statement identified above and, if your conclusion would differ, explain why.</w:t>
      </w:r>
    </w:p>
    <w:p w:rsidR="002438FB" w:rsidRDefault="002438FB" w:rsidP="002438FB">
      <w:pPr>
        <w:pStyle w:val="NoSpacing"/>
      </w:pPr>
    </w:p>
    <w:p w:rsidR="002438FB" w:rsidRDefault="002438FB" w:rsidP="002438FB">
      <w:pPr>
        <w:pStyle w:val="NoSpacing"/>
      </w:pPr>
      <w:r>
        <w:t>-</w:t>
      </w:r>
      <w:proofErr w:type="gramStart"/>
      <w:r>
        <w:t>unintentional</w:t>
      </w:r>
      <w:proofErr w:type="gramEnd"/>
      <w:r>
        <w:t xml:space="preserve"> torts</w:t>
      </w:r>
      <w:r>
        <w:br/>
        <w:t>--negligence, provided fault is found…</w:t>
      </w:r>
      <w:r>
        <w:br/>
        <w:t xml:space="preserve">-defendant is E. </w:t>
      </w:r>
      <w:proofErr w:type="spellStart"/>
      <w:r>
        <w:t>Inc</w:t>
      </w:r>
      <w:proofErr w:type="spellEnd"/>
      <w:r>
        <w:br/>
        <w:t xml:space="preserve">-E. </w:t>
      </w:r>
      <w:proofErr w:type="spellStart"/>
      <w:r>
        <w:t>Inc</w:t>
      </w:r>
      <w:proofErr w:type="spellEnd"/>
      <w:r>
        <w:t xml:space="preserve"> must prove the 3 things: E. </w:t>
      </w:r>
      <w:proofErr w:type="spellStart"/>
      <w:r>
        <w:t>Inc</w:t>
      </w:r>
      <w:proofErr w:type="spellEnd"/>
      <w:r>
        <w:t xml:space="preserve"> owed the Acquisitions duty of care, </w:t>
      </w:r>
      <w:r>
        <w:t xml:space="preserve">E. </w:t>
      </w:r>
      <w:proofErr w:type="spellStart"/>
      <w:r>
        <w:t>Inc</w:t>
      </w:r>
      <w:proofErr w:type="spellEnd"/>
      <w:r>
        <w:t xml:space="preserve"> breached its duty of care, the direct cause of the breach. However the report claimed a disclaimer/third party</w:t>
      </w:r>
      <w:r>
        <w:br/>
      </w:r>
    </w:p>
    <w:p w:rsidR="00923187" w:rsidRDefault="00923187" w:rsidP="00923187">
      <w:pPr>
        <w:pStyle w:val="NoSpacing"/>
        <w:numPr>
          <w:ilvl w:val="0"/>
          <w:numId w:val="13"/>
        </w:numPr>
      </w:pPr>
      <w:r>
        <w:t xml:space="preserve">Identify: Unintentional Tort (Negligence) </w:t>
      </w:r>
      <w:r>
        <w:sym w:font="Wingdings" w:char="F0E0"/>
      </w:r>
      <w:r>
        <w:t xml:space="preserve"> Compensate victim and NOT punish wrong-doer.</w:t>
      </w:r>
    </w:p>
    <w:p w:rsidR="00923187" w:rsidRDefault="00923187" w:rsidP="00923187">
      <w:pPr>
        <w:pStyle w:val="NoSpacing"/>
        <w:numPr>
          <w:ilvl w:val="0"/>
          <w:numId w:val="13"/>
        </w:numPr>
      </w:pPr>
      <w:proofErr w:type="spellStart"/>
      <w:r>
        <w:t>E.Inc</w:t>
      </w:r>
      <w:proofErr w:type="spellEnd"/>
      <w:r>
        <w:t>. – Defendant (Vicarious Liability)</w:t>
      </w:r>
    </w:p>
    <w:p w:rsidR="00923187" w:rsidRDefault="00923187" w:rsidP="00923187">
      <w:pPr>
        <w:pStyle w:val="NoSpacing"/>
        <w:ind w:left="720"/>
      </w:pPr>
      <w:r>
        <w:t>Acquisitions – Plaintiff</w:t>
      </w:r>
    </w:p>
    <w:p w:rsidR="00923187" w:rsidRDefault="00923187" w:rsidP="00923187">
      <w:pPr>
        <w:pStyle w:val="NoSpacing"/>
        <w:numPr>
          <w:ilvl w:val="0"/>
          <w:numId w:val="13"/>
        </w:numPr>
      </w:pPr>
      <w:r>
        <w:rPr>
          <w:b/>
        </w:rPr>
        <w:t xml:space="preserve">If there was no disclaimer: </w:t>
      </w:r>
      <w:proofErr w:type="spellStart"/>
      <w:r>
        <w:t>E.Inc</w:t>
      </w:r>
      <w:proofErr w:type="spellEnd"/>
      <w:r>
        <w:t xml:space="preserve">. </w:t>
      </w:r>
      <w:proofErr w:type="gramStart"/>
      <w:r>
        <w:t>owes</w:t>
      </w:r>
      <w:proofErr w:type="gramEnd"/>
      <w:r>
        <w:t xml:space="preserve"> Acquisitions a duty of care because injuries could…. AND ultimately, Acquisitions is relying </w:t>
      </w:r>
      <w:r w:rsidRPr="007A28A0">
        <w:t>on</w:t>
      </w:r>
      <w:r>
        <w:t xml:space="preserve"> the</w:t>
      </w:r>
      <w:r w:rsidRPr="007A28A0">
        <w:t xml:space="preserve"> engineer’s specialized skill, knowledge and experience. </w:t>
      </w:r>
      <w:r w:rsidR="00E3029B">
        <w:t xml:space="preserve"> </w:t>
      </w:r>
      <w:proofErr w:type="gramStart"/>
      <w:r w:rsidR="00D07F5D">
        <w:t>Its</w:t>
      </w:r>
      <w:proofErr w:type="gramEnd"/>
      <w:r w:rsidR="00D07F5D">
        <w:t xml:space="preserve"> reasonable foreseeable that Acquisitions could be injured from E. </w:t>
      </w:r>
      <w:proofErr w:type="spellStart"/>
      <w:r w:rsidR="00D07F5D">
        <w:t>Incs</w:t>
      </w:r>
      <w:proofErr w:type="spellEnd"/>
      <w:r w:rsidR="00D07F5D">
        <w:t xml:space="preserve"> works, that they would review a report like this. Also, Acquisitions were relying on their reports.</w:t>
      </w:r>
    </w:p>
    <w:p w:rsidR="00923187" w:rsidRDefault="00923187" w:rsidP="00923187">
      <w:pPr>
        <w:pStyle w:val="NoSpacing"/>
        <w:numPr>
          <w:ilvl w:val="0"/>
          <w:numId w:val="13"/>
        </w:numPr>
      </w:pPr>
      <w:r>
        <w:rPr>
          <w:b/>
        </w:rPr>
        <w:t>Standard of care:</w:t>
      </w:r>
      <w:r>
        <w:t xml:space="preserve"> </w:t>
      </w:r>
      <w:proofErr w:type="spellStart"/>
      <w:r>
        <w:t>E.Inc</w:t>
      </w:r>
      <w:proofErr w:type="spellEnd"/>
      <w:r>
        <w:t xml:space="preserve">. </w:t>
      </w:r>
      <w:proofErr w:type="gramStart"/>
      <w:r>
        <w:t>should</w:t>
      </w:r>
      <w:proofErr w:type="gramEnd"/>
      <w:r>
        <w:t xml:space="preserve"> have spent more time making sure…</w:t>
      </w:r>
      <w:r w:rsidR="002438FB">
        <w:t xml:space="preserve"> A reasonable firm would have spent more time investigating…</w:t>
      </w:r>
      <w:r>
        <w:t xml:space="preserve"> </w:t>
      </w:r>
      <w:proofErr w:type="spellStart"/>
      <w:r>
        <w:t>E.Inc</w:t>
      </w:r>
      <w:proofErr w:type="spellEnd"/>
      <w:r>
        <w:t xml:space="preserve">. fell below the standard of care, therefore </w:t>
      </w:r>
      <w:proofErr w:type="spellStart"/>
      <w:r>
        <w:t>E.Inc</w:t>
      </w:r>
      <w:proofErr w:type="spellEnd"/>
      <w:r>
        <w:t xml:space="preserve">. </w:t>
      </w:r>
      <w:proofErr w:type="gramStart"/>
      <w:r>
        <w:t>breached</w:t>
      </w:r>
      <w:proofErr w:type="gramEnd"/>
      <w:r>
        <w:t xml:space="preserve"> the duty of care.</w:t>
      </w:r>
    </w:p>
    <w:p w:rsidR="00923187" w:rsidRPr="000513C6" w:rsidRDefault="00923187" w:rsidP="00923187">
      <w:pPr>
        <w:pStyle w:val="NoSpacing"/>
        <w:numPr>
          <w:ilvl w:val="0"/>
          <w:numId w:val="13"/>
        </w:numPr>
        <w:rPr>
          <w:b/>
        </w:rPr>
      </w:pPr>
      <w:r w:rsidRPr="00096BE0">
        <w:rPr>
          <w:b/>
        </w:rPr>
        <w:t>If there was no disclaimer:</w:t>
      </w:r>
      <w:r>
        <w:rPr>
          <w:b/>
        </w:rPr>
        <w:t xml:space="preserve"> </w:t>
      </w:r>
      <w:proofErr w:type="spellStart"/>
      <w:r w:rsidRPr="000513C6">
        <w:t>E.Inc</w:t>
      </w:r>
      <w:proofErr w:type="spellEnd"/>
      <w:r w:rsidRPr="000513C6">
        <w:t xml:space="preserve">. </w:t>
      </w:r>
      <w:proofErr w:type="gramStart"/>
      <w:r w:rsidRPr="000513C6">
        <w:t>is</w:t>
      </w:r>
      <w:proofErr w:type="gramEnd"/>
      <w:r w:rsidRPr="000513C6">
        <w:t xml:space="preserve"> liable and Acquisitions is entitled to reasonably foreseeable damages that include: …</w:t>
      </w:r>
    </w:p>
    <w:p w:rsidR="00923187" w:rsidRDefault="00923187" w:rsidP="00923187">
      <w:pPr>
        <w:pStyle w:val="NoSpacing"/>
        <w:numPr>
          <w:ilvl w:val="0"/>
          <w:numId w:val="13"/>
        </w:numPr>
        <w:rPr>
          <w:b/>
        </w:rPr>
      </w:pPr>
      <w:r>
        <w:rPr>
          <w:b/>
        </w:rPr>
        <w:t xml:space="preserve">BUT </w:t>
      </w:r>
      <w:r>
        <w:t xml:space="preserve">the report does contain a third-party disclaimer so </w:t>
      </w:r>
      <w:proofErr w:type="spellStart"/>
      <w:r>
        <w:t>E.Inc</w:t>
      </w:r>
      <w:proofErr w:type="spellEnd"/>
      <w:r>
        <w:t xml:space="preserve"> </w:t>
      </w:r>
      <w:r>
        <w:rPr>
          <w:b/>
        </w:rPr>
        <w:t>IS NOT LIABLE.</w:t>
      </w:r>
    </w:p>
    <w:p w:rsidR="00923187" w:rsidRDefault="00D07F5D" w:rsidP="00945C2F">
      <w:pPr>
        <w:pStyle w:val="NoSpacing"/>
      </w:pPr>
      <w:r w:rsidRPr="00D07F5D">
        <w:t>-therefore if there was no dis</w:t>
      </w:r>
      <w:r>
        <w:t xml:space="preserve">claimer here, E. </w:t>
      </w:r>
      <w:proofErr w:type="spellStart"/>
      <w:r>
        <w:t>Inc</w:t>
      </w:r>
      <w:proofErr w:type="spellEnd"/>
      <w:r>
        <w:t xml:space="preserve"> would be liable in negligence to Acquisitions for reasonable foreseeable damages. </w:t>
      </w:r>
    </w:p>
    <w:p w:rsidR="00D07F5D" w:rsidRPr="00235404" w:rsidRDefault="00235404" w:rsidP="00945C2F">
      <w:pPr>
        <w:pStyle w:val="NoSpacing"/>
      </w:pPr>
      <w:r>
        <w:t xml:space="preserve">-review that this happened with Hedley </w:t>
      </w:r>
      <w:proofErr w:type="spellStart"/>
      <w:r>
        <w:t>Brynes</w:t>
      </w:r>
      <w:proofErr w:type="spellEnd"/>
      <w:r>
        <w:t xml:space="preserve"> and the Wolverine Tube cases with disclaimers because, </w:t>
      </w:r>
      <w:r w:rsidRPr="00235404">
        <w:t xml:space="preserve">Acquisitions </w:t>
      </w:r>
      <w:r>
        <w:t xml:space="preserve">were warned ahead of time but there were no liabilities because of the disclaimer. </w:t>
      </w:r>
      <w:bookmarkStart w:id="0" w:name="_GoBack"/>
      <w:bookmarkEnd w:id="0"/>
    </w:p>
    <w:sectPr w:rsidR="00D07F5D" w:rsidRPr="002354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D2014"/>
    <w:multiLevelType w:val="hybridMultilevel"/>
    <w:tmpl w:val="903CF3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EA36D0"/>
    <w:multiLevelType w:val="hybridMultilevel"/>
    <w:tmpl w:val="325A0E7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712336E"/>
    <w:multiLevelType w:val="hybridMultilevel"/>
    <w:tmpl w:val="799C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AD79CF"/>
    <w:multiLevelType w:val="hybridMultilevel"/>
    <w:tmpl w:val="898E8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085C4E"/>
    <w:multiLevelType w:val="hybridMultilevel"/>
    <w:tmpl w:val="6116F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2B454D"/>
    <w:multiLevelType w:val="hybridMultilevel"/>
    <w:tmpl w:val="0914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C0114"/>
    <w:multiLevelType w:val="hybridMultilevel"/>
    <w:tmpl w:val="928205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9D91875"/>
    <w:multiLevelType w:val="hybridMultilevel"/>
    <w:tmpl w:val="F3C202A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D611A84"/>
    <w:multiLevelType w:val="hybridMultilevel"/>
    <w:tmpl w:val="2FF8975A"/>
    <w:lvl w:ilvl="0" w:tplc="A494524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EC5746"/>
    <w:multiLevelType w:val="hybridMultilevel"/>
    <w:tmpl w:val="578E6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462C7A"/>
    <w:multiLevelType w:val="hybridMultilevel"/>
    <w:tmpl w:val="928205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4011AD5"/>
    <w:multiLevelType w:val="hybridMultilevel"/>
    <w:tmpl w:val="073E3B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6B72133"/>
    <w:multiLevelType w:val="hybridMultilevel"/>
    <w:tmpl w:val="578E65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9"/>
  </w:num>
  <w:num w:numId="4">
    <w:abstractNumId w:val="11"/>
  </w:num>
  <w:num w:numId="5">
    <w:abstractNumId w:val="7"/>
  </w:num>
  <w:num w:numId="6">
    <w:abstractNumId w:val="3"/>
  </w:num>
  <w:num w:numId="7">
    <w:abstractNumId w:val="12"/>
  </w:num>
  <w:num w:numId="8">
    <w:abstractNumId w:val="2"/>
  </w:num>
  <w:num w:numId="9">
    <w:abstractNumId w:val="5"/>
  </w:num>
  <w:num w:numId="10">
    <w:abstractNumId w:val="1"/>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5AF"/>
    <w:rsid w:val="00060AA0"/>
    <w:rsid w:val="001644D7"/>
    <w:rsid w:val="00186164"/>
    <w:rsid w:val="0021116F"/>
    <w:rsid w:val="00235404"/>
    <w:rsid w:val="002438FB"/>
    <w:rsid w:val="002C76F2"/>
    <w:rsid w:val="0037516E"/>
    <w:rsid w:val="003E7ED5"/>
    <w:rsid w:val="00566D11"/>
    <w:rsid w:val="005715AF"/>
    <w:rsid w:val="006553A2"/>
    <w:rsid w:val="00686319"/>
    <w:rsid w:val="00923187"/>
    <w:rsid w:val="00925591"/>
    <w:rsid w:val="00945C2F"/>
    <w:rsid w:val="009A35DA"/>
    <w:rsid w:val="009B6632"/>
    <w:rsid w:val="009D1286"/>
    <w:rsid w:val="00AA335B"/>
    <w:rsid w:val="00AC6A49"/>
    <w:rsid w:val="00AD61ED"/>
    <w:rsid w:val="00AE10DB"/>
    <w:rsid w:val="00B11050"/>
    <w:rsid w:val="00D07F5D"/>
    <w:rsid w:val="00E3029B"/>
    <w:rsid w:val="00E812F5"/>
    <w:rsid w:val="00F57D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715AF"/>
    <w:pPr>
      <w:spacing w:after="0" w:line="240" w:lineRule="auto"/>
    </w:pPr>
  </w:style>
  <w:style w:type="paragraph" w:styleId="Title">
    <w:name w:val="Title"/>
    <w:basedOn w:val="Normal"/>
    <w:next w:val="Normal"/>
    <w:link w:val="TitleChar"/>
    <w:uiPriority w:val="10"/>
    <w:qFormat/>
    <w:rsid w:val="00566D1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566D11"/>
    <w:rPr>
      <w:rFonts w:ascii="Cambria" w:eastAsia="Times New Roman" w:hAnsi="Cambria" w:cs="Times New Roman"/>
      <w:color w:val="17365D"/>
      <w:spacing w:val="5"/>
      <w:kern w:val="28"/>
      <w:sz w:val="52"/>
      <w:szCs w:val="52"/>
      <w:lang w:val="en-US" w:bidi="en-US"/>
    </w:rPr>
  </w:style>
  <w:style w:type="character" w:styleId="Hyperlink">
    <w:name w:val="Hyperlink"/>
    <w:basedOn w:val="DefaultParagraphFont"/>
    <w:uiPriority w:val="99"/>
    <w:semiHidden/>
    <w:unhideWhenUsed/>
    <w:rsid w:val="009A35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715AF"/>
    <w:pPr>
      <w:spacing w:after="0" w:line="240" w:lineRule="auto"/>
    </w:pPr>
  </w:style>
  <w:style w:type="paragraph" w:styleId="Title">
    <w:name w:val="Title"/>
    <w:basedOn w:val="Normal"/>
    <w:next w:val="Normal"/>
    <w:link w:val="TitleChar"/>
    <w:uiPriority w:val="10"/>
    <w:qFormat/>
    <w:rsid w:val="00566D1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566D11"/>
    <w:rPr>
      <w:rFonts w:ascii="Cambria" w:eastAsia="Times New Roman" w:hAnsi="Cambria" w:cs="Times New Roman"/>
      <w:color w:val="17365D"/>
      <w:spacing w:val="5"/>
      <w:kern w:val="28"/>
      <w:sz w:val="52"/>
      <w:szCs w:val="52"/>
      <w:lang w:val="en-US" w:bidi="en-US"/>
    </w:rPr>
  </w:style>
  <w:style w:type="character" w:styleId="Hyperlink">
    <w:name w:val="Hyperlink"/>
    <w:basedOn w:val="DefaultParagraphFont"/>
    <w:uiPriority w:val="99"/>
    <w:semiHidden/>
    <w:unhideWhenUsed/>
    <w:rsid w:val="009A35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720250">
      <w:bodyDiv w:val="1"/>
      <w:marLeft w:val="0"/>
      <w:marRight w:val="0"/>
      <w:marTop w:val="0"/>
      <w:marBottom w:val="0"/>
      <w:divBdr>
        <w:top w:val="none" w:sz="0" w:space="0" w:color="auto"/>
        <w:left w:val="none" w:sz="0" w:space="0" w:color="auto"/>
        <w:bottom w:val="none" w:sz="0" w:space="0" w:color="auto"/>
        <w:right w:val="none" w:sz="0" w:space="0" w:color="auto"/>
      </w:divBdr>
    </w:div>
    <w:div w:id="163166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n.wikipedia.org/wiki/Hedley_Byrne_%26_Co_Ltd_v_Heller_%26_Partners_Ltd" TargetMode="External"/><Relationship Id="rId4" Type="http://schemas.microsoft.com/office/2007/relationships/stylesWithEffects" Target="stylesWithEffects.xml"/><Relationship Id="rId9" Type="http://schemas.openxmlformats.org/officeDocument/2006/relationships/hyperlink" Target="http://en.wikipedia.org/wiki/Liebeck_v._McDonald's_Restaurants"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446B5-BFA1-4E30-8CE8-21228055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8</cp:revision>
  <dcterms:created xsi:type="dcterms:W3CDTF">2011-01-30T17:49:00Z</dcterms:created>
  <dcterms:modified xsi:type="dcterms:W3CDTF">2011-01-30T22:51:00Z</dcterms:modified>
</cp:coreProperties>
</file>